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jc w:val="center"/>
      </w:pPr>
      <w:r>
        <w:rPr>
          <w:rFonts w:ascii="Arial" w:cs="Arial" w:eastAsia="Arial" w:hAnsi="Arial"/>
          <w:b/>
          <w:bCs/>
          <w:color w:val="1a1a2e"/>
          <w:sz w:val="48"/>
          <w:szCs w:val="48"/>
        </w:rPr>
        <w:t xml:space="preserve">UCCO Foundation</w:t>
      </w:r>
    </w:p>
    <w:p>
      <w:pPr>
        <w:spacing w:after="200"/>
        <w:jc w:val="center"/>
      </w:pPr>
      <w:r>
        <w:rPr>
          <w:rFonts w:ascii="Arial" w:cs="Arial" w:eastAsia="Arial" w:hAnsi="Arial"/>
          <w:color w:val="666666"/>
          <w:sz w:val="28"/>
          <w:szCs w:val="28"/>
        </w:rPr>
        <w:t xml:space="preserve">Project Status, Findings &amp; Suspension Brief</w:t>
      </w:r>
    </w:p>
    <w:p>
      <w:pPr>
        <w:spacing w:after="600"/>
        <w:jc w:val="center"/>
      </w:pPr>
      <w:r>
        <w:rPr>
          <w:rFonts w:ascii="Arial" w:cs="Arial" w:eastAsia="Arial" w:hAnsi="Arial"/>
          <w:color w:val="999999"/>
          <w:sz w:val="22"/>
          <w:szCs w:val="22"/>
        </w:rPr>
        <w:t xml:space="preserve">17 March 2026</w:t>
      </w:r>
    </w:p>
    <w:p>
      <w:pPr>
        <w:pBdr>
          <w:top w:val="single" w:color="CCCCCC" w:sz="2" w:space="12"/>
        </w:pBdr>
        <w:spacing w:after="200"/>
        <w:jc w:val="center"/>
      </w:pPr>
      <w:r>
        <w:rPr>
          <w:rFonts w:ascii="Arial" w:cs="Arial" w:eastAsia="Arial" w:hAnsi="Arial"/>
          <w:i/>
          <w:iCs/>
          <w:color w:val="999999"/>
          <w:sz w:val="20"/>
          <w:szCs w:val="20"/>
        </w:rPr>
        <w:t xml:space="preserve">INTERNAL — For project restart reference</w:t>
      </w:r>
    </w:p>
    <w:p>
      <w:pPr>
        <w:spacing w:after="200"/>
        <w:jc w:val="center"/>
      </w:pPr>
      <w:r>
        <w:rPr>
          <w:rFonts w:ascii="Arial" w:cs="Arial" w:eastAsia="Arial" w:hAnsi="Arial"/>
          <w:color w:val="999999"/>
          <w:sz w:val="20"/>
          <w:szCs w:val="20"/>
        </w:rPr>
        <w:t xml:space="preserve">Prepared by Tim Rignold, Founder/CEO, UCCA Inc</w:t>
      </w:r>
    </w:p>
    <w:p>
      <w:pPr>
        <w:jc w:val="center"/>
      </w:pPr>
      <w:r>
        <w:rPr>
          <w:rFonts w:ascii="Arial" w:cs="Arial" w:eastAsia="Arial" w:hAnsi="Arial"/>
          <w:color w:val="999999"/>
          <w:sz w:val="20"/>
          <w:szCs w:val="20"/>
        </w:rPr>
        <w:t xml:space="preserve">With Claude (Anthropic), Strategic Architecture Partner</w:t>
      </w:r>
    </w:p>
    <w:p>
      <w:r>
        <w:br w:type="page"/>
      </w:r>
    </w:p>
    <w:p>
      <w:pPr>
        <w:pStyle w:val="Heading1"/>
        <w:spacing w:before="360" w:after="200"/>
      </w:pPr>
      <w:r>
        <w:rPr>
          <w:rFonts w:ascii="Arial" w:cs="Arial" w:eastAsia="Arial" w:hAnsi="Arial"/>
          <w:b/>
          <w:bCs/>
          <w:sz w:val="32"/>
          <w:szCs w:val="32"/>
        </w:rPr>
        <w:t xml:space="preserve">1. Executive Summary</w:t>
      </w:r>
    </w:p>
    <w:p>
      <w:pPr>
        <w:spacing w:after="160"/>
      </w:pPr>
      <w:r>
        <w:rPr>
          <w:rFonts w:ascii="Arial" w:cs="Arial" w:eastAsia="Arial" w:hAnsi="Arial"/>
          <w:sz w:val="22"/>
          <w:szCs w:val="22"/>
        </w:rPr>
        <w:t xml:space="preserve">This document records the current state of the UCCO Foundation project as of 17 March 2026, the strategic findings that led to its suspension, and all information required to restart the project when UCCA Inc is generating revenue.</w:t>
      </w:r>
    </w:p>
    <w:p>
      <w:pPr>
        <w:spacing w:after="160"/>
      </w:pPr>
      <w:r>
        <w:rPr>
          <w:rFonts w:ascii="Arial" w:cs="Arial" w:eastAsia="Arial" w:hAnsi="Arial"/>
          <w:sz w:val="22"/>
          <w:szCs w:val="22"/>
        </w:rPr>
        <w:t xml:space="preserve">The UCCO Foundation was conceived as a 501(c)(3) nonprofit to publish and govern an open standard for cryptographic capability certification. Over the course of multiple intensive build and strategy sessions (Sessions 1–11.5), the project produced a draft standard (UCCO Standard v1.1 Rev2), a video explainer, competitive landscape analysis, and significant strategic thinking about the intersection of AI capability verification and human competency frameworks.</w:t>
      </w:r>
    </w:p>
    <w:p>
      <w:pPr>
        <w:spacing w:after="160"/>
      </w:pPr>
      <w:r>
        <w:rPr>
          <w:rFonts w:ascii="Arial" w:cs="Arial" w:eastAsia="Arial" w:hAnsi="Arial"/>
          <w:sz w:val="22"/>
          <w:szCs w:val="22"/>
        </w:rPr>
        <w:t xml:space="preserve">On 17 March 2026, during a rigorous truth-testing session reviewing the video script, several critical insights emerged that fundamentally reframed the project’s scope and positioning. These findings do not invalidate the foundation’s purpose but significantly narrow and clarify it, while simultaneously revealing that the commercial priority (UCCA Inc / RTOpacks) must take precedence.</w:t>
      </w:r>
    </w:p>
    <w:p>
      <w:pPr>
        <w:spacing w:after="160"/>
      </w:pPr>
      <w:r>
        <w:rPr>
          <w:rFonts w:ascii="Arial" w:cs="Arial" w:eastAsia="Arial" w:hAnsi="Arial"/>
          <w:b/>
          <w:bCs/>
          <w:sz w:val="22"/>
          <w:szCs w:val="22"/>
        </w:rPr>
        <w:t xml:space="preserve">Decision: </w:t>
      </w:r>
      <w:r>
        <w:rPr>
          <w:rFonts w:ascii="Arial" w:cs="Arial" w:eastAsia="Arial" w:hAnsi="Arial"/>
          <w:sz w:val="22"/>
          <w:szCs w:val="22"/>
        </w:rPr>
        <w:t xml:space="preserve">The UCCO Foundation project is suspended, not abandoned. All active workstreams (Kentucky incorporation, treasury page, video post-production, westinghouse.ucca.online) are parked. The foundation’s purpose and the standard’s scope will be revised when the project restarts, informed by the findings documented herein.</w:t>
      </w:r>
    </w:p>
    <w:p>
      <w:pPr>
        <w:pStyle w:val="Heading1"/>
        <w:spacing w:before="360" w:after="200"/>
      </w:pPr>
      <w:r>
        <w:rPr>
          <w:rFonts w:ascii="Arial" w:cs="Arial" w:eastAsia="Arial" w:hAnsi="Arial"/>
          <w:b/>
          <w:bCs/>
          <w:sz w:val="32"/>
          <w:szCs w:val="32"/>
        </w:rPr>
        <w:t xml:space="preserve">2. Critical Findings — 17 March 2026</w:t>
      </w:r>
    </w:p>
    <w:p>
      <w:pPr>
        <w:spacing w:after="160"/>
      </w:pPr>
      <w:r>
        <w:rPr>
          <w:rFonts w:ascii="Arial" w:cs="Arial" w:eastAsia="Arial" w:hAnsi="Arial"/>
          <w:sz w:val="22"/>
          <w:szCs w:val="22"/>
        </w:rPr>
        <w:t xml:space="preserve">These findings emerged from a multi-hour strategy session examining the video script for truth and accuracy. They represent a fundamental reframing of what UCCO is, what it should do, and how it relates to the broader AI standards ecosystem.</w:t>
      </w:r>
    </w:p>
    <w:p>
      <w:pPr>
        <w:pStyle w:val="Heading2"/>
        <w:spacing w:before="280" w:after="160"/>
      </w:pPr>
      <w:r>
        <w:rPr>
          <w:rFonts w:ascii="Arial" w:cs="Arial" w:eastAsia="Arial" w:hAnsi="Arial"/>
          <w:b/>
          <w:bCs/>
          <w:sz w:val="28"/>
          <w:szCs w:val="28"/>
        </w:rPr>
        <w:t xml:space="preserve">2.1 The Video Truth Test</w:t>
      </w:r>
    </w:p>
    <w:p>
      <w:pPr>
        <w:spacing w:after="160"/>
      </w:pPr>
      <w:r>
        <w:rPr>
          <w:rFonts w:ascii="Arial" w:cs="Arial" w:eastAsia="Arial" w:hAnsi="Arial"/>
          <w:sz w:val="22"/>
          <w:szCs w:val="22"/>
        </w:rPr>
        <w:t xml:space="preserve">The UCCO Foundation explainer video (“ucca intro II”, rendered in HeyGen, ~6 minutes, seven scenes) was reviewed for accuracy. The video had emotional weight and landed well with initial reviewers, but on close examination several claims were found to be inaccurate or misattributed:</w:t>
      </w:r>
    </w:p>
    <w:p>
      <w:pPr>
        <w:pStyle w:val="ListParagraph"/>
        <w:numPr>
          <w:ilvl w:val="0"/>
          <w:numId w:val="2"/>
        </w:numPr>
        <w:spacing w:after="80"/>
      </w:pPr>
      <w:r>
        <w:rPr>
          <w:rFonts w:ascii="Arial" w:cs="Arial" w:eastAsia="Arial" w:hAnsi="Arial"/>
          <w:b/>
          <w:bCs/>
          <w:sz w:val="22"/>
          <w:szCs w:val="22"/>
        </w:rPr>
        <w:t xml:space="preserve">Entity confusion: </w:t>
      </w:r>
      <w:r>
        <w:rPr>
          <w:rFonts w:ascii="Arial" w:cs="Arial" w:eastAsia="Arial" w:hAnsi="Arial"/>
          <w:sz w:val="22"/>
          <w:szCs w:val="22"/>
        </w:rPr>
        <w:t xml:space="preserve">Scenes 7–9 attributed UCCA Inc’s infrastructure (key server, working code, verification endpoints) to the foundation. The foundation published a standard; UCCA Inc built the implementation. The video conflated them.</w:t>
      </w:r>
    </w:p>
    <w:p>
      <w:pPr>
        <w:pStyle w:val="ListParagraph"/>
        <w:numPr>
          <w:ilvl w:val="0"/>
          <w:numId w:val="2"/>
        </w:numPr>
        <w:spacing w:after="80"/>
      </w:pPr>
      <w:r>
        <w:rPr>
          <w:rFonts w:ascii="Arial" w:cs="Arial" w:eastAsia="Arial" w:hAnsi="Arial"/>
          <w:b/>
          <w:bCs/>
          <w:sz w:val="22"/>
          <w:szCs w:val="22"/>
        </w:rPr>
        <w:t xml:space="preserve">Overclaimed infrastructure: </w:t>
      </w:r>
      <w:r>
        <w:rPr>
          <w:rFonts w:ascii="Arial" w:cs="Arial" w:eastAsia="Arial" w:hAnsi="Arial"/>
          <w:sz w:val="22"/>
          <w:szCs w:val="22"/>
        </w:rPr>
        <w:t xml:space="preserve">Scene 9 stated “This isn’t a whitepaper sitting on a shelf. It’s running infrastructure. There is a cryptographic key server you can query right now.” This is UCCA Inc’s key server (keys.ucca.online), not the foundation’s.</w:t>
      </w:r>
    </w:p>
    <w:p>
      <w:pPr>
        <w:pStyle w:val="ListParagraph"/>
        <w:numPr>
          <w:ilvl w:val="0"/>
          <w:numId w:val="2"/>
        </w:numPr>
        <w:spacing w:after="80"/>
      </w:pPr>
      <w:r>
        <w:rPr>
          <w:rFonts w:ascii="Arial" w:cs="Arial" w:eastAsia="Arial" w:hAnsi="Arial"/>
          <w:b/>
          <w:bCs/>
          <w:sz w:val="22"/>
          <w:szCs w:val="22"/>
        </w:rPr>
        <w:t xml:space="preserve">Future state as present: </w:t>
      </w:r>
      <w:r>
        <w:rPr>
          <w:rFonts w:ascii="Arial" w:cs="Arial" w:eastAsia="Arial" w:hAnsi="Arial"/>
          <w:sz w:val="22"/>
          <w:szCs w:val="22"/>
        </w:rPr>
        <w:t xml:space="preserve">Scene 10 claimed “Our treasury is fully transparent — every dollar in, every dollar out, visible on this site.” The treasury page (Brief #17) had not been built.</w:t>
      </w:r>
    </w:p>
    <w:p>
      <w:pPr>
        <w:pStyle w:val="ListParagraph"/>
        <w:numPr>
          <w:ilvl w:val="0"/>
          <w:numId w:val="2"/>
        </w:numPr>
        <w:spacing w:after="80"/>
      </w:pPr>
      <w:r>
        <w:rPr>
          <w:rFonts w:ascii="Arial" w:cs="Arial" w:eastAsia="Arial" w:hAnsi="Arial"/>
          <w:b/>
          <w:bCs/>
          <w:sz w:val="22"/>
          <w:szCs w:val="22"/>
        </w:rPr>
        <w:t xml:space="preserve">Scope creep: </w:t>
      </w:r>
      <w:r>
        <w:rPr>
          <w:rFonts w:ascii="Arial" w:cs="Arial" w:eastAsia="Arial" w:hAnsi="Arial"/>
          <w:sz w:val="22"/>
          <w:szCs w:val="22"/>
        </w:rPr>
        <w:t xml:space="preserve">The video positioned UCCO as solving AI alignment and safety broadly, when the actual solvable problem is much more specific.</w:t>
      </w:r>
    </w:p>
    <w:p>
      <w:pPr>
        <w:spacing w:after="160"/>
      </w:pPr>
      <w:r>
        <w:rPr>
          <w:rFonts w:ascii="Arial" w:cs="Arial" w:eastAsia="Arial" w:hAnsi="Arial"/>
          <w:b/>
          <w:bCs/>
          <w:sz w:val="22"/>
          <w:szCs w:val="22"/>
        </w:rPr>
        <w:t xml:space="preserve">Verdict: </w:t>
      </w:r>
      <w:r>
        <w:rPr>
          <w:rFonts w:ascii="Arial" w:cs="Arial" w:eastAsia="Arial" w:hAnsi="Arial"/>
          <w:sz w:val="22"/>
          <w:szCs w:val="22"/>
        </w:rPr>
        <w:t xml:space="preserve">The video served as a forcing function that revealed the gap between aspiration and truth. It is retired as a deliverable but preserved as a historical artefact. The $55 in HeyGen credits purchased a clarity session worth significantly more than a polished video.</w:t>
      </w:r>
    </w:p>
    <w:p>
      <w:pPr>
        <w:pStyle w:val="Heading2"/>
        <w:spacing w:before="280" w:after="160"/>
      </w:pPr>
      <w:r>
        <w:rPr>
          <w:rFonts w:ascii="Arial" w:cs="Arial" w:eastAsia="Arial" w:hAnsi="Arial"/>
          <w:b/>
          <w:bCs/>
          <w:sz w:val="28"/>
          <w:szCs w:val="28"/>
        </w:rPr>
        <w:t xml:space="preserve">2.2 The Thinking vs Doing Insight</w:t>
      </w:r>
    </w:p>
    <w:p>
      <w:pPr>
        <w:spacing w:after="160"/>
      </w:pPr>
      <w:r>
        <w:rPr>
          <w:rFonts w:ascii="Arial" w:cs="Arial" w:eastAsia="Arial" w:hAnsi="Arial"/>
          <w:sz w:val="22"/>
          <w:szCs w:val="22"/>
        </w:rPr>
        <w:t xml:space="preserve">The most significant strategic insight of the session was the distinction between AI “thinking” (LLM reasoning in the cloud) and AI “doing” (embodied agents performing physical tasks):</w:t>
      </w:r>
    </w:p>
    <w:p>
      <w:pPr>
        <w:pStyle w:val="ListParagraph"/>
        <w:numPr>
          <w:ilvl w:val="0"/>
          <w:numId w:val="2"/>
        </w:numPr>
        <w:spacing w:after="80"/>
      </w:pPr>
      <w:r>
        <w:rPr>
          <w:rFonts w:ascii="Arial" w:cs="Arial" w:eastAsia="Arial" w:hAnsi="Arial"/>
          <w:b/>
          <w:bCs/>
          <w:sz w:val="22"/>
          <w:szCs w:val="22"/>
        </w:rPr>
        <w:t xml:space="preserve">LLM in the cloud: </w:t>
      </w:r>
      <w:r>
        <w:rPr>
          <w:rFonts w:ascii="Arial" w:cs="Arial" w:eastAsia="Arial" w:hAnsi="Arial"/>
          <w:sz w:val="22"/>
          <w:szCs w:val="22"/>
        </w:rPr>
        <w:t xml:space="preserve">Abstract reasoning, free thought, pushing boundaries. This is what people are afraid of — the omnipotent brain. Constraining this is a philosophical AI safety problem that UCCO is not equipped to solve.</w:t>
      </w:r>
    </w:p>
    <w:p>
      <w:pPr>
        <w:pStyle w:val="ListParagraph"/>
        <w:numPr>
          <w:ilvl w:val="0"/>
          <w:numId w:val="2"/>
        </w:numPr>
        <w:spacing w:after="80"/>
      </w:pPr>
      <w:r>
        <w:rPr>
          <w:rFonts w:ascii="Arial" w:cs="Arial" w:eastAsia="Arial" w:hAnsi="Arial"/>
          <w:b/>
          <w:bCs/>
          <w:sz w:val="22"/>
          <w:szCs w:val="22"/>
        </w:rPr>
        <w:t xml:space="preserve">LLM in a body: </w:t>
      </w:r>
      <w:r>
        <w:rPr>
          <w:rFonts w:ascii="Arial" w:cs="Arial" w:eastAsia="Arial" w:hAnsi="Arial"/>
          <w:sz w:val="22"/>
          <w:szCs w:val="22"/>
        </w:rPr>
        <w:t xml:space="preserve">The moment a reasoning system is instantiated in a physical form, the body itself becomes the constraint. A robot in a kitchen has a kettle, not a particle accelerator. It’s a service agent. It needs to know how to make coffee correctly, not how to conjure a black hole.</w:t>
      </w:r>
    </w:p>
    <w:p>
      <w:pPr>
        <w:pStyle w:val="ListParagraph"/>
        <w:numPr>
          <w:ilvl w:val="0"/>
          <w:numId w:val="2"/>
        </w:numPr>
        <w:spacing w:after="80"/>
      </w:pPr>
      <w:r>
        <w:rPr>
          <w:rFonts w:ascii="Arial" w:cs="Arial" w:eastAsia="Arial" w:hAnsi="Arial"/>
          <w:b/>
          <w:bCs/>
          <w:sz w:val="22"/>
          <w:szCs w:val="22"/>
        </w:rPr>
        <w:t xml:space="preserve">Self-constraining nature: </w:t>
      </w:r>
      <w:r>
        <w:rPr>
          <w:rFonts w:ascii="Arial" w:cs="Arial" w:eastAsia="Arial" w:hAnsi="Arial"/>
          <w:sz w:val="22"/>
          <w:szCs w:val="22"/>
        </w:rPr>
        <w:t xml:space="preserve">Embodiment naturally limits the scope of action. The “nebulous möbius of LLM” becomes immediately self-constraining once moved into a body. The corpus of physical vocational units is exactly where the application sits.</w:t>
      </w:r>
    </w:p>
    <w:p>
      <w:pPr>
        <w:spacing w:after="160"/>
      </w:pPr>
      <w:r>
        <w:rPr>
          <w:rFonts w:ascii="Arial" w:cs="Arial" w:eastAsia="Arial" w:hAnsi="Arial"/>
          <w:sz w:val="22"/>
          <w:szCs w:val="22"/>
        </w:rPr>
        <w:t xml:space="preserve">This reframe moves UCCO from “solving AI trust” to “enabling service agents to operate within human-defined competency standards.” That’s not a philosophical problem. It’s a vocational education problem — and it’s been solved for humans for sixty years.</w:t>
      </w:r>
    </w:p>
    <w:p>
      <w:pPr>
        <w:pStyle w:val="Heading2"/>
        <w:spacing w:before="280" w:after="160"/>
      </w:pPr>
      <w:r>
        <w:rPr>
          <w:rFonts w:ascii="Arial" w:cs="Arial" w:eastAsia="Arial" w:hAnsi="Arial"/>
          <w:b/>
          <w:bCs/>
          <w:sz w:val="28"/>
          <w:szCs w:val="28"/>
        </w:rPr>
        <w:t xml:space="preserve">2.3 The Container vs Content Distinction</w:t>
      </w:r>
    </w:p>
    <w:p>
      <w:pPr>
        <w:spacing w:after="160"/>
      </w:pPr>
      <w:r>
        <w:rPr>
          <w:rFonts w:ascii="Arial" w:cs="Arial" w:eastAsia="Arial" w:hAnsi="Arial"/>
          <w:sz w:val="22"/>
          <w:szCs w:val="22"/>
        </w:rPr>
        <w:t xml:space="preserve">The UCCO Standard v1.1 Rev2 attempted to define both the cryptographic container (how credentials are issued, signed, and verified) and the content model (what a capability credential actually contains). This was identified as overreach:</w:t>
      </w:r>
    </w:p>
    <w:p>
      <w:pPr>
        <w:pStyle w:val="ListParagraph"/>
        <w:numPr>
          <w:ilvl w:val="0"/>
          <w:numId w:val="2"/>
        </w:numPr>
        <w:spacing w:after="80"/>
      </w:pPr>
      <w:r>
        <w:rPr>
          <w:rFonts w:ascii="Arial" w:cs="Arial" w:eastAsia="Arial" w:hAnsi="Arial"/>
          <w:b/>
          <w:bCs/>
          <w:sz w:val="22"/>
          <w:szCs w:val="22"/>
        </w:rPr>
        <w:t xml:space="preserve">The container already exists: </w:t>
      </w:r>
      <w:r>
        <w:rPr>
          <w:rFonts w:ascii="Arial" w:cs="Arial" w:eastAsia="Arial" w:hAnsi="Arial"/>
          <w:sz w:val="22"/>
          <w:szCs w:val="22"/>
        </w:rPr>
        <w:t xml:space="preserve">W3C Verifiable Credentials define how tamper-evident credentials are structured, signed, and verified. OpenID4VCI and OpenID4VP define issuance and presentation protocols. These are mature, widely adopted standards with extensive tooling.</w:t>
      </w:r>
    </w:p>
    <w:p>
      <w:pPr>
        <w:pStyle w:val="ListParagraph"/>
        <w:numPr>
          <w:ilvl w:val="0"/>
          <w:numId w:val="2"/>
        </w:numPr>
        <w:spacing w:after="80"/>
      </w:pPr>
      <w:r>
        <w:rPr>
          <w:rFonts w:ascii="Arial" w:cs="Arial" w:eastAsia="Arial" w:hAnsi="Arial"/>
          <w:b/>
          <w:bCs/>
          <w:sz w:val="22"/>
          <w:szCs w:val="22"/>
        </w:rPr>
        <w:t xml:space="preserve">The authority framework already exists: </w:t>
      </w:r>
      <w:r>
        <w:rPr>
          <w:rFonts w:ascii="Arial" w:cs="Arial" w:eastAsia="Arial" w:hAnsi="Arial"/>
          <w:sz w:val="22"/>
          <w:szCs w:val="22"/>
        </w:rPr>
        <w:t xml:space="preserve">NIST’s AI Agent Standards Initiative (launched February 2026) defines trust levels (0–3) for AI agents, covering identity, security, and interoperability. This is federally backed with public comment periods already underway.</w:t>
      </w:r>
    </w:p>
    <w:p>
      <w:pPr>
        <w:pStyle w:val="ListParagraph"/>
        <w:numPr>
          <w:ilvl w:val="0"/>
          <w:numId w:val="2"/>
        </w:numPr>
        <w:spacing w:after="80"/>
      </w:pPr>
      <w:r>
        <w:rPr>
          <w:rFonts w:ascii="Arial" w:cs="Arial" w:eastAsia="Arial" w:hAnsi="Arial"/>
          <w:b/>
          <w:bCs/>
          <w:sz w:val="22"/>
          <w:szCs w:val="22"/>
        </w:rPr>
        <w:t xml:space="preserve">The content model is empty: </w:t>
      </w:r>
      <w:r>
        <w:rPr>
          <w:rFonts w:ascii="Arial" w:cs="Arial" w:eastAsia="Arial" w:hAnsi="Arial"/>
          <w:sz w:val="22"/>
          <w:szCs w:val="22"/>
        </w:rPr>
        <w:t xml:space="preserve">None of these standards define what goes inside a capability credential. They define the container format, the issuance protocol, the verification mechanism — but not the content that proves an agent can actually perform a specific task competently.</w:t>
      </w:r>
    </w:p>
    <w:p>
      <w:pPr>
        <w:spacing w:after="160"/>
      </w:pPr>
      <w:r>
        <w:rPr>
          <w:rFonts w:ascii="Arial" w:cs="Arial" w:eastAsia="Arial" w:hAnsi="Arial"/>
          <w:b/>
          <w:bCs/>
          <w:sz w:val="22"/>
          <w:szCs w:val="22"/>
        </w:rPr>
        <w:t xml:space="preserve">Key insight: </w:t>
      </w:r>
      <w:r>
        <w:rPr>
          <w:rFonts w:ascii="Arial" w:cs="Arial" w:eastAsia="Arial" w:hAnsi="Arial"/>
          <w:sz w:val="22"/>
          <w:szCs w:val="22"/>
        </w:rPr>
        <w:t xml:space="preserve">UCCO doesn’t need to build a container. It needs to define the content model that goes inside other people’s containers. The shipping infrastructure exists. UCCO defines what gets packed.</w:t>
      </w:r>
    </w:p>
    <w:p>
      <w:pPr>
        <w:pStyle w:val="Heading2"/>
        <w:spacing w:before="280" w:after="160"/>
      </w:pPr>
      <w:r>
        <w:rPr>
          <w:rFonts w:ascii="Arial" w:cs="Arial" w:eastAsia="Arial" w:hAnsi="Arial"/>
          <w:b/>
          <w:bCs/>
          <w:sz w:val="28"/>
          <w:szCs w:val="28"/>
        </w:rPr>
        <w:t xml:space="preserve">2.4 The Composability Insight</w:t>
      </w:r>
    </w:p>
    <w:p>
      <w:pPr>
        <w:spacing w:after="160"/>
      </w:pPr>
      <w:r>
        <w:rPr>
          <w:rFonts w:ascii="Arial" w:cs="Arial" w:eastAsia="Arial" w:hAnsi="Arial"/>
          <w:sz w:val="22"/>
          <w:szCs w:val="22"/>
        </w:rPr>
        <w:t xml:space="preserve">Drawing directly from the Australian VET sector’s architecture, the session identified composability as the core commercial value proposition:</w:t>
      </w:r>
    </w:p>
    <w:p>
      <w:pPr>
        <w:pStyle w:val="ListParagraph"/>
        <w:numPr>
          <w:ilvl w:val="0"/>
          <w:numId w:val="2"/>
        </w:numPr>
        <w:spacing w:after="80"/>
      </w:pPr>
      <w:r>
        <w:rPr>
          <w:rFonts w:ascii="Arial" w:cs="Arial" w:eastAsia="Arial" w:hAnsi="Arial"/>
          <w:b/>
          <w:bCs/>
          <w:sz w:val="22"/>
          <w:szCs w:val="22"/>
        </w:rPr>
        <w:t xml:space="preserve">Atomic units: </w:t>
      </w:r>
      <w:r>
        <w:rPr>
          <w:rFonts w:ascii="Arial" w:cs="Arial" w:eastAsia="Arial" w:hAnsi="Arial"/>
          <w:sz w:val="22"/>
          <w:szCs w:val="22"/>
        </w:rPr>
        <w:t xml:space="preserve">Each capability container is microscopically small — one visceral thought carried out in the real world with skill. “Responsible service of alcohol.” “First aid.” Self-contained, independently verifiable.</w:t>
      </w:r>
    </w:p>
    <w:p>
      <w:pPr>
        <w:pStyle w:val="ListParagraph"/>
        <w:numPr>
          <w:ilvl w:val="0"/>
          <w:numId w:val="2"/>
        </w:numPr>
        <w:spacing w:after="80"/>
      </w:pPr>
      <w:r>
        <w:rPr>
          <w:rFonts w:ascii="Arial" w:cs="Arial" w:eastAsia="Arial" w:hAnsi="Arial"/>
          <w:b/>
          <w:bCs/>
          <w:sz w:val="22"/>
          <w:szCs w:val="22"/>
        </w:rPr>
        <w:t xml:space="preserve">Composition into qualifications: </w:t>
      </w:r>
      <w:r>
        <w:rPr>
          <w:rFonts w:ascii="Arial" w:cs="Arial" w:eastAsia="Arial" w:hAnsi="Arial"/>
          <w:sz w:val="22"/>
          <w:szCs w:val="22"/>
        </w:rPr>
        <w:t xml:space="preserve">In VET, mandatory units plus electives compose into qualifications (e.g., Certificate III in Cookery). The same pattern applies to service agent capabilities — atomic units compose into verified capability profiles.</w:t>
      </w:r>
    </w:p>
    <w:p>
      <w:pPr>
        <w:pStyle w:val="ListParagraph"/>
        <w:numPr>
          <w:ilvl w:val="0"/>
          <w:numId w:val="2"/>
        </w:numPr>
        <w:spacing w:after="80"/>
      </w:pPr>
      <w:r>
        <w:rPr>
          <w:rFonts w:ascii="Arial" w:cs="Arial" w:eastAsia="Arial" w:hAnsi="Arial"/>
          <w:b/>
          <w:bCs/>
          <w:sz w:val="22"/>
          <w:szCs w:val="22"/>
        </w:rPr>
        <w:t xml:space="preserve">Interoperability creates a marketplace: </w:t>
      </w:r>
      <w:r>
        <w:rPr>
          <w:rFonts w:ascii="Arial" w:cs="Arial" w:eastAsia="Arial" w:hAnsi="Arial"/>
          <w:sz w:val="22"/>
          <w:szCs w:val="22"/>
        </w:rPr>
        <w:t xml:space="preserve">If containers are standardised, anyone can compose them. A content packer could take three UCCO-compliant customer service units from one provider, combine them with medical knowledge units from another, and create a “Medical Receptionist Level III” qualification for a service agent. The whole becomes greater than the sum of the parts.</w:t>
      </w:r>
    </w:p>
    <w:p>
      <w:pPr>
        <w:pStyle w:val="ListParagraph"/>
        <w:numPr>
          <w:ilvl w:val="0"/>
          <w:numId w:val="2"/>
        </w:numPr>
        <w:spacing w:after="80"/>
      </w:pPr>
      <w:r>
        <w:rPr>
          <w:rFonts w:ascii="Arial" w:cs="Arial" w:eastAsia="Arial" w:hAnsi="Arial"/>
          <w:b/>
          <w:bCs/>
          <w:sz w:val="22"/>
          <w:szCs w:val="22"/>
        </w:rPr>
        <w:t xml:space="preserve">Commercial rub: </w:t>
      </w:r>
      <w:r>
        <w:rPr>
          <w:rFonts w:ascii="Arial" w:cs="Arial" w:eastAsia="Arial" w:hAnsi="Arial"/>
          <w:sz w:val="22"/>
          <w:szCs w:val="22"/>
        </w:rPr>
        <w:t xml:space="preserve">Interoperability means content packers compete on composition, not on reinventing fundamentals. This creates a marketplace where UCCA Inc (as the first packer with the TGA corpus) has a significant first-mover advantage.</w:t>
      </w:r>
    </w:p>
    <w:p>
      <w:pPr>
        <w:pStyle w:val="Heading2"/>
        <w:spacing w:before="280" w:after="160"/>
      </w:pPr>
      <w:r>
        <w:rPr>
          <w:rFonts w:ascii="Arial" w:cs="Arial" w:eastAsia="Arial" w:hAnsi="Arial"/>
          <w:b/>
          <w:bCs/>
          <w:sz w:val="28"/>
          <w:szCs w:val="28"/>
        </w:rPr>
        <w:t xml:space="preserve">2.5 The Ecosystem Mapping</w:t>
      </w:r>
    </w:p>
    <w:p>
      <w:pPr>
        <w:spacing w:after="160"/>
      </w:pPr>
      <w:r>
        <w:rPr>
          <w:rFonts w:ascii="Arial" w:cs="Arial" w:eastAsia="Arial" w:hAnsi="Arial"/>
          <w:sz w:val="22"/>
          <w:szCs w:val="22"/>
        </w:rPr>
        <w:t xml:space="preserve">A competitive landscape scan confirmed the white space from a new angle — not “nobody is building trust infrastructure” (many are) but “nobody is defining the content model for capability credentials”:</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W3C Verifiable Credentials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Container format for tamper-evident credentials. Defines structure, signing, verification. Does NOT define capability content.</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OpenID4VCI / OpenID4VP</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Issuance and presentation protocols for VCs. Self-certification launched Feb 2026. Does NOT define what goes inside.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NIST AI Agent Standards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Trust levels (0–3), security, identity, interoperability for autonomous agents. Launched Feb 2026. Does NOT define capability verification content.</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W3C AI Agent Protocol CG</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Agent capability metadata, security mechanisms, protocol interop. Does NOT define competency-based capability verification.</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Anthropic Agent Skills / AAIF</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Composable task definitions for software agents. Prompt-level skills, not competency-verified capability credentials.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Dock Labs / Indicio / ETHOS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Identity and credential plumbing for AI agents. Does NOT answer “is this agent competent to perform this service task.”</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SACA</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Competency-based certifications for humans working WITH robots. Certifies the human, not the machine.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UL 3115</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AI safety certification. Safety testing, not capability verification. Different question (safe vs capable).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IEEE CertifAIEd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AI ethics professional certification for humans. Governance, not machine capability.</w:t>
            </w:r>
          </w:p>
        </w:tc>
      </w:tr>
    </w:tbl>
    <w:p>
      <w:pPr>
        <w:spacing w:after="80"/>
      </w:pPr>
    </w:p>
    <w:p>
      <w:pPr>
        <w:spacing w:after="160"/>
      </w:pPr>
      <w:r>
        <w:rPr>
          <w:rFonts w:ascii="Arial" w:cs="Arial" w:eastAsia="Arial" w:hAnsi="Arial"/>
          <w:b/>
          <w:bCs/>
          <w:sz w:val="22"/>
          <w:szCs w:val="22"/>
        </w:rPr>
        <w:t xml:space="preserve">Conclusion: </w:t>
      </w:r>
      <w:r>
        <w:rPr>
          <w:rFonts w:ascii="Arial" w:cs="Arial" w:eastAsia="Arial" w:hAnsi="Arial"/>
          <w:sz w:val="22"/>
          <w:szCs w:val="22"/>
        </w:rPr>
        <w:t xml:space="preserve">Everyone is building the plumbing. Nobody is filling the room the plumbing was built for. UCCO’s revised scope — the content model for capability credentials — plugs directly into the ecosystem without competing with any existing standard.</w:t>
      </w:r>
    </w:p>
    <w:p>
      <w:pPr>
        <w:pStyle w:val="Heading2"/>
        <w:spacing w:before="280" w:after="160"/>
      </w:pPr>
      <w:r>
        <w:rPr>
          <w:rFonts w:ascii="Arial" w:cs="Arial" w:eastAsia="Arial" w:hAnsi="Arial"/>
          <w:b/>
          <w:bCs/>
          <w:sz w:val="28"/>
          <w:szCs w:val="28"/>
        </w:rPr>
        <w:t xml:space="preserve">2.6 Implications for UCCA Inc</w:t>
      </w:r>
    </w:p>
    <w:p>
      <w:pPr>
        <w:spacing w:after="160"/>
      </w:pPr>
      <w:r>
        <w:rPr>
          <w:rFonts w:ascii="Arial" w:cs="Arial" w:eastAsia="Arial" w:hAnsi="Arial"/>
          <w:sz w:val="22"/>
          <w:szCs w:val="22"/>
        </w:rPr>
        <w:t xml:space="preserve">The most immediate practical finding: UCCA Inc’s packer (the engine, the key server, the verification endpoint) is currently bespoke. It should be re-engineered to output W3C Verifiable Credentials, verified through OpenID4VP, with UCCO’s content model inside. This:</w:t>
      </w:r>
    </w:p>
    <w:p>
      <w:pPr>
        <w:pStyle w:val="ListParagraph"/>
        <w:numPr>
          <w:ilvl w:val="0"/>
          <w:numId w:val="2"/>
        </w:numPr>
        <w:spacing w:after="80"/>
      </w:pPr>
      <w:r>
        <w:rPr>
          <w:rFonts w:ascii="Arial" w:cs="Arial" w:eastAsia="Arial" w:hAnsi="Arial"/>
          <w:sz w:val="22"/>
          <w:szCs w:val="22"/>
        </w:rPr>
        <w:t xml:space="preserve">Eliminates the need for custom cryptographic infrastructure</w:t>
      </w:r>
    </w:p>
    <w:p>
      <w:pPr>
        <w:pStyle w:val="ListParagraph"/>
        <w:numPr>
          <w:ilvl w:val="0"/>
          <w:numId w:val="2"/>
        </w:numPr>
        <w:spacing w:after="80"/>
      </w:pPr>
      <w:r>
        <w:rPr>
          <w:rFonts w:ascii="Arial" w:cs="Arial" w:eastAsia="Arial" w:hAnsi="Arial"/>
          <w:sz w:val="22"/>
          <w:szCs w:val="22"/>
        </w:rPr>
        <w:t xml:space="preserve">Makes UCCA-issued credentials interoperable with the entire ecosystem NIST is building</w:t>
      </w:r>
    </w:p>
    <w:p>
      <w:pPr>
        <w:pStyle w:val="ListParagraph"/>
        <w:numPr>
          <w:ilvl w:val="0"/>
          <w:numId w:val="2"/>
        </w:numPr>
        <w:spacing w:after="80"/>
      </w:pPr>
      <w:r>
        <w:rPr>
          <w:rFonts w:ascii="Arial" w:cs="Arial" w:eastAsia="Arial" w:hAnsi="Arial"/>
          <w:sz w:val="22"/>
          <w:szCs w:val="22"/>
        </w:rPr>
        <w:t xml:space="preserve">Reduces engineering effort (removing custom infrastructure, replacing with standard protocols)</w:t>
      </w:r>
    </w:p>
    <w:p>
      <w:pPr>
        <w:pStyle w:val="ListParagraph"/>
        <w:numPr>
          <w:ilvl w:val="0"/>
          <w:numId w:val="2"/>
        </w:numPr>
        <w:spacing w:after="80"/>
      </w:pPr>
      <w:r>
        <w:rPr>
          <w:rFonts w:ascii="Arial" w:cs="Arial" w:eastAsia="Arial" w:hAnsi="Arial"/>
          <w:sz w:val="22"/>
          <w:szCs w:val="22"/>
        </w:rPr>
        <w:t xml:space="preserve">Positions UCCA as the first content packer in an ecosystem that’s actively looking for content</w:t>
      </w:r>
    </w:p>
    <w:p>
      <w:pPr>
        <w:spacing w:after="160"/>
      </w:pPr>
      <w:r>
        <w:rPr>
          <w:rFonts w:ascii="Arial" w:cs="Arial" w:eastAsia="Arial" w:hAnsi="Arial"/>
          <w:sz w:val="22"/>
          <w:szCs w:val="22"/>
        </w:rPr>
        <w:t xml:space="preserve">The key server (keys.ucca.online) evolves from a custom verification endpoint to a standard VC issuer with a DID (Decentralized Identifier). The engine stays the same — it still reads TGA units and produces the compliance container. Only the output format changes.</w:t>
      </w:r>
    </w:p>
    <w:p>
      <w:r>
        <w:br w:type="page"/>
      </w:r>
    </w:p>
    <w:p>
      <w:pPr>
        <w:pStyle w:val="Heading1"/>
        <w:spacing w:before="360" w:after="200"/>
      </w:pPr>
      <w:r>
        <w:rPr>
          <w:rFonts w:ascii="Arial" w:cs="Arial" w:eastAsia="Arial" w:hAnsi="Arial"/>
          <w:b/>
          <w:bCs/>
          <w:sz w:val="32"/>
          <w:szCs w:val="32"/>
        </w:rPr>
        <w:t xml:space="preserve">3. What Exists Today</w:t>
      </w:r>
    </w:p>
    <w:p>
      <w:pPr>
        <w:pStyle w:val="Heading2"/>
        <w:spacing w:before="280" w:after="160"/>
      </w:pPr>
      <w:r>
        <w:rPr>
          <w:rFonts w:ascii="Arial" w:cs="Arial" w:eastAsia="Arial" w:hAnsi="Arial"/>
          <w:b/>
          <w:bCs/>
          <w:sz w:val="28"/>
          <w:szCs w:val="28"/>
        </w:rPr>
        <w:t xml:space="preserve">3.1 UCCO Standard v1.1 Rev2</w:t>
      </w:r>
    </w:p>
    <w:p>
      <w:pPr>
        <w:spacing w:after="160"/>
      </w:pPr>
      <w:r>
        <w:rPr>
          <w:rFonts w:ascii="Arial" w:cs="Arial" w:eastAsia="Arial" w:hAnsi="Arial"/>
          <w:sz w:val="22"/>
          <w:szCs w:val="22"/>
        </w:rPr>
        <w:t xml:space="preserve">The current draft standard is approximately 1,141 lines in full ISO-style format with Annexes A–D and a comparison table against W3C VC and X.509. It was submitted (informational, not for formal adoption) to:</w:t>
      </w:r>
    </w:p>
    <w:p>
      <w:pPr>
        <w:pStyle w:val="ListParagraph"/>
        <w:numPr>
          <w:ilvl w:val="0"/>
          <w:numId w:val="2"/>
        </w:numPr>
        <w:spacing w:after="80"/>
      </w:pPr>
      <w:r>
        <w:rPr>
          <w:rFonts w:ascii="Arial" w:cs="Arial" w:eastAsia="Arial" w:hAnsi="Arial"/>
          <w:sz w:val="22"/>
          <w:szCs w:val="22"/>
        </w:rPr>
        <w:t xml:space="preserve">ISO TC 307 (Blockchain and distributed ledger technologies)</w:t>
      </w:r>
    </w:p>
    <w:p>
      <w:pPr>
        <w:pStyle w:val="ListParagraph"/>
        <w:numPr>
          <w:ilvl w:val="0"/>
          <w:numId w:val="2"/>
        </w:numPr>
        <w:spacing w:after="80"/>
      </w:pPr>
      <w:r>
        <w:rPr>
          <w:rFonts w:ascii="Arial" w:cs="Arial" w:eastAsia="Arial" w:hAnsi="Arial"/>
          <w:sz w:val="22"/>
          <w:szCs w:val="22"/>
        </w:rPr>
        <w:t xml:space="preserve">NIST NCCoE (National Cybersecurity Center of Excellence)</w:t>
      </w:r>
    </w:p>
    <w:p>
      <w:pPr>
        <w:pStyle w:val="ListParagraph"/>
        <w:numPr>
          <w:ilvl w:val="0"/>
          <w:numId w:val="2"/>
        </w:numPr>
        <w:spacing w:after="80"/>
      </w:pPr>
      <w:r>
        <w:rPr>
          <w:rFonts w:ascii="Arial" w:cs="Arial" w:eastAsia="Arial" w:hAnsi="Arial"/>
          <w:sz w:val="22"/>
          <w:szCs w:val="22"/>
        </w:rPr>
        <w:t xml:space="preserve">W3C VC Working Group</w:t>
      </w:r>
    </w:p>
    <w:p>
      <w:pPr>
        <w:spacing w:after="160"/>
      </w:pPr>
      <w:r>
        <w:rPr>
          <w:rFonts w:ascii="Arial" w:cs="Arial" w:eastAsia="Arial" w:hAnsi="Arial"/>
          <w:b/>
          <w:bCs/>
          <w:sz w:val="22"/>
          <w:szCs w:val="22"/>
        </w:rPr>
        <w:t xml:space="preserve">Status: </w:t>
      </w:r>
      <w:r>
        <w:rPr>
          <w:rFonts w:ascii="Arial" w:cs="Arial" w:eastAsia="Arial" w:hAnsi="Arial"/>
          <w:sz w:val="22"/>
          <w:szCs w:val="22"/>
        </w:rPr>
        <w:t xml:space="preserve">Draft for Public Comment, dated approximately 14 March 2026. The standard will require significant revision to reflect the findings in Section 2 — specifically, it should stop defining container/cryptographic infrastructure (which W3C VCs handle) and focus exclusively on the content model for capability credentials and composition rules.</w:t>
      </w:r>
    </w:p>
    <w:p>
      <w:pPr>
        <w:pStyle w:val="Heading2"/>
        <w:spacing w:before="280" w:after="160"/>
      </w:pPr>
      <w:r>
        <w:rPr>
          <w:rFonts w:ascii="Arial" w:cs="Arial" w:eastAsia="Arial" w:hAnsi="Arial"/>
          <w:b/>
          <w:bCs/>
          <w:sz w:val="28"/>
          <w:szCs w:val="28"/>
        </w:rPr>
        <w:t xml:space="preserve">3.2 Video Explainer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File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ucca intro II (in HeyGen)</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Duration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~6 minutes, 10 scenes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Status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RETIRED — Truth test failed</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Voices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Three: Founder, Reasoner, Technologist (ElevenLabs V3)</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Cost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$29/mo Creator plan + ~$30 additional credits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SRT File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ucca_intro_II.srt (produced, available)</w:t>
            </w:r>
          </w:p>
        </w:tc>
      </w:tr>
    </w:tbl>
    <w:p>
      <w:pPr>
        <w:spacing w:after="80"/>
      </w:pPr>
    </w:p>
    <w:p>
      <w:pPr>
        <w:spacing w:after="160"/>
      </w:pPr>
      <w:r>
        <w:rPr>
          <w:rFonts w:ascii="Arial" w:cs="Arial" w:eastAsia="Arial" w:hAnsi="Arial"/>
          <w:sz w:val="22"/>
          <w:szCs w:val="22"/>
        </w:rPr>
        <w:t xml:space="preserve">The video is preserved as a historical artefact and as a record of the reasoning process that led to the findings in this document. It should not be published or shared externally as it contains inaccurate claims about the foundation’s infrastructure.</w:t>
      </w:r>
    </w:p>
    <w:p>
      <w:pPr>
        <w:pStyle w:val="Heading2"/>
        <w:spacing w:before="280" w:after="160"/>
      </w:pPr>
      <w:r>
        <w:rPr>
          <w:rFonts w:ascii="Arial" w:cs="Arial" w:eastAsia="Arial" w:hAnsi="Arial"/>
          <w:b/>
          <w:bCs/>
          <w:sz w:val="28"/>
          <w:szCs w:val="28"/>
        </w:rPr>
        <w:t xml:space="preserve">3.3 Supporting Documents Produced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Video script (plain text)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ucco_video_script_paste_ready.txt</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Video script (xlsx)</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ucco_video_script_final.xlsx</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UCCA positioning doc</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ucca_knowledge_skill_positioning.docx</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Time Capsule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UCCA-UCCO-TimeCapsule-2026-03-17.txt</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VCC Architecture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UCCA-VCC-Architecture-v1.md</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VCC Product Story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The-Gate-II-VCC-Product-Story.md</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VCC Phase 1 Brief</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IR-Brief-VCC-Phase1-ChainInfrastructure.md</w:t>
            </w:r>
          </w:p>
        </w:tc>
      </w:tr>
    </w:tbl>
    <w:p>
      <w:pPr>
        <w:pStyle w:val="Heading2"/>
        <w:spacing w:before="280" w:after="160"/>
      </w:pPr>
      <w:r>
        <w:rPr>
          <w:rFonts w:ascii="Arial" w:cs="Arial" w:eastAsia="Arial" w:hAnsi="Arial"/>
          <w:b/>
          <w:bCs/>
          <w:sz w:val="28"/>
          <w:szCs w:val="28"/>
        </w:rPr>
        <w:t xml:space="preserve">3.4 Entity Status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Entity name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UCCO Foundation (proposed)</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Incorporation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NOT FILED — Kentucky incorporation was ready ($8, three directors) but not executed</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501(c)(3)</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Not filed — depends on state incorporation</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Directors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Tim Rignold (proposed), Jimmy Kuo (Director/Treasurer, confirmed), third TBD</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Tania (candidate)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Jimmy’s friend, US citizen, Connecticut. Strong candidate for US-based director and eventual employee #1</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Domain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ucco.foundation — registered, active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Email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security@ucco.foundation alias — NOT configured</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Website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No public site built. vcc.ucco.foundation stub — NOT built</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GitHub</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ucco-foundation org exists. UCCO Standard repo exists.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Google Workspace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Deferred until 501(c)(3) obtained (Google for Nonprofits)</w:t>
            </w:r>
          </w:p>
        </w:tc>
      </w:tr>
    </w:tbl>
    <w:p>
      <w:pPr>
        <w:pStyle w:val="Heading2"/>
        <w:spacing w:before="280" w:after="160"/>
      </w:pPr>
      <w:r>
        <w:rPr>
          <w:rFonts w:ascii="Arial" w:cs="Arial" w:eastAsia="Arial" w:hAnsi="Arial"/>
          <w:b/>
          <w:bCs/>
          <w:sz w:val="28"/>
          <w:szCs w:val="28"/>
        </w:rPr>
        <w:t xml:space="preserve">3.5 Infrastructure</w:t>
      </w:r>
    </w:p>
    <w:p>
      <w:pPr>
        <w:spacing w:after="160"/>
      </w:pPr>
      <w:r>
        <w:rPr>
          <w:rFonts w:ascii="Arial" w:cs="Arial" w:eastAsia="Arial" w:hAnsi="Arial"/>
          <w:sz w:val="22"/>
          <w:szCs w:val="22"/>
        </w:rPr>
        <w:t xml:space="preserve">The foundation has minimal infrastructure. Almost all “foundation” infrastructure is actually UCCA Inc infrastructure:</w:t>
      </w:r>
    </w:p>
    <w:p>
      <w:pPr>
        <w:pStyle w:val="ListParagraph"/>
        <w:numPr>
          <w:ilvl w:val="0"/>
          <w:numId w:val="2"/>
        </w:numPr>
        <w:spacing w:after="80"/>
      </w:pPr>
      <w:r>
        <w:rPr>
          <w:rFonts w:ascii="Arial" w:cs="Arial" w:eastAsia="Arial" w:hAnsi="Arial"/>
          <w:b/>
          <w:bCs/>
          <w:sz w:val="22"/>
          <w:szCs w:val="22"/>
        </w:rPr>
        <w:t xml:space="preserve">keys.ucca.online: </w:t>
      </w:r>
      <w:r>
        <w:rPr>
          <w:rFonts w:ascii="Arial" w:cs="Arial" w:eastAsia="Arial" w:hAnsi="Arial"/>
          <w:sz w:val="22"/>
          <w:szCs w:val="22"/>
        </w:rPr>
        <w:t xml:space="preserve">UCCA Inc’s key server. Custom verification endpoint. Would need to be re-engineered as a standard VC issuer with DID.</w:t>
      </w:r>
    </w:p>
    <w:p>
      <w:pPr>
        <w:pStyle w:val="ListParagraph"/>
        <w:numPr>
          <w:ilvl w:val="0"/>
          <w:numId w:val="2"/>
        </w:numPr>
        <w:spacing w:after="80"/>
      </w:pPr>
      <w:r>
        <w:rPr>
          <w:rFonts w:ascii="Arial" w:cs="Arial" w:eastAsia="Arial" w:hAnsi="Arial"/>
          <w:b/>
          <w:bCs/>
          <w:sz w:val="22"/>
          <w:szCs w:val="22"/>
        </w:rPr>
        <w:t xml:space="preserve">UCCA Engine: </w:t>
      </w:r>
      <w:r>
        <w:rPr>
          <w:rFonts w:ascii="Arial" w:cs="Arial" w:eastAsia="Arial" w:hAnsi="Arial"/>
          <w:sz w:val="22"/>
          <w:szCs w:val="22"/>
        </w:rPr>
        <w:t xml:space="preserve">UCCA Inc’s engine. Reads TGA units, produces compliance containers. The content model is the IP. Output format would change from bespoke envelopes to W3C VCs.</w:t>
      </w:r>
    </w:p>
    <w:p>
      <w:pPr>
        <w:pStyle w:val="ListParagraph"/>
        <w:numPr>
          <w:ilvl w:val="0"/>
          <w:numId w:val="2"/>
        </w:numPr>
        <w:spacing w:after="80"/>
      </w:pPr>
      <w:r>
        <w:rPr>
          <w:rFonts w:ascii="Arial" w:cs="Arial" w:eastAsia="Arial" w:hAnsi="Arial"/>
          <w:b/>
          <w:bCs/>
          <w:sz w:val="22"/>
          <w:szCs w:val="22"/>
        </w:rPr>
        <w:t xml:space="preserve">MkDocs site: </w:t>
      </w:r>
      <w:r>
        <w:rPr>
          <w:rFonts w:ascii="Arial" w:cs="Arial" w:eastAsia="Arial" w:hAnsi="Arial"/>
          <w:sz w:val="22"/>
          <w:szCs w:val="22"/>
        </w:rPr>
        <w:t xml:space="preserve">UCCO Standard and VCC documents filed to the docs site under strategy section.</w:t>
      </w:r>
    </w:p>
    <w:p>
      <w:pPr>
        <w:spacing w:after="160"/>
      </w:pPr>
      <w:r>
        <w:rPr>
          <w:rFonts w:ascii="Arial" w:cs="Arial" w:eastAsia="Arial" w:hAnsi="Arial"/>
          <w:sz w:val="22"/>
          <w:szCs w:val="22"/>
        </w:rPr>
        <w:t xml:space="preserve">The foundation itself has no running infrastructure, no deployed workers, no databases, and no operational systems.</w:t>
      </w:r>
    </w:p>
    <w:p>
      <w:r>
        <w:br w:type="page"/>
      </w:r>
    </w:p>
    <w:p>
      <w:pPr>
        <w:pStyle w:val="Heading1"/>
        <w:spacing w:before="360" w:after="200"/>
      </w:pPr>
      <w:r>
        <w:rPr>
          <w:rFonts w:ascii="Arial" w:cs="Arial" w:eastAsia="Arial" w:hAnsi="Arial"/>
          <w:b/>
          <w:bCs/>
          <w:sz w:val="32"/>
          <w:szCs w:val="32"/>
        </w:rPr>
        <w:t xml:space="preserve">4. The Revised Vision for UCCO</w:t>
      </w:r>
    </w:p>
    <w:p>
      <w:pPr>
        <w:spacing w:after="160"/>
      </w:pPr>
      <w:r>
        <w:rPr>
          <w:rFonts w:ascii="Arial" w:cs="Arial" w:eastAsia="Arial" w:hAnsi="Arial"/>
          <w:sz w:val="22"/>
          <w:szCs w:val="22"/>
        </w:rPr>
        <w:t xml:space="preserve">When the project restarts, the foundation’s scope should be significantly narrower and more defensible:</w:t>
      </w:r>
    </w:p>
    <w:p>
      <w:pPr>
        <w:pStyle w:val="Heading2"/>
        <w:spacing w:before="280" w:after="160"/>
      </w:pPr>
      <w:r>
        <w:rPr>
          <w:rFonts w:ascii="Arial" w:cs="Arial" w:eastAsia="Arial" w:hAnsi="Arial"/>
          <w:b/>
          <w:bCs/>
          <w:sz w:val="28"/>
          <w:szCs w:val="28"/>
        </w:rPr>
        <w:t xml:space="preserve">4.1 What UCCO Should Be</w:t>
      </w:r>
    </w:p>
    <w:p>
      <w:pPr>
        <w:pStyle w:val="ListParagraph"/>
        <w:numPr>
          <w:ilvl w:val="0"/>
          <w:numId w:val="2"/>
        </w:numPr>
        <w:spacing w:after="80"/>
      </w:pPr>
      <w:r>
        <w:rPr>
          <w:rFonts w:ascii="Arial" w:cs="Arial" w:eastAsia="Arial" w:hAnsi="Arial"/>
          <w:b/>
          <w:bCs/>
          <w:sz w:val="22"/>
          <w:szCs w:val="22"/>
        </w:rPr>
        <w:t xml:space="preserve">A content specification: </w:t>
      </w:r>
      <w:r>
        <w:rPr>
          <w:rFonts w:ascii="Arial" w:cs="Arial" w:eastAsia="Arial" w:hAnsi="Arial"/>
          <w:sz w:val="22"/>
          <w:szCs w:val="22"/>
        </w:rPr>
        <w:t xml:space="preserve">UCCO defines the schema for atomic capability units inside Verifiable Credentials. What fields are required? What does conformance evidence look like? How do units compose into qualifications?</w:t>
      </w:r>
    </w:p>
    <w:p>
      <w:pPr>
        <w:pStyle w:val="ListParagraph"/>
        <w:numPr>
          <w:ilvl w:val="0"/>
          <w:numId w:val="2"/>
        </w:numPr>
        <w:spacing w:after="80"/>
      </w:pPr>
      <w:r>
        <w:rPr>
          <w:rFonts w:ascii="Arial" w:cs="Arial" w:eastAsia="Arial" w:hAnsi="Arial"/>
          <w:b/>
          <w:bCs/>
          <w:sz w:val="22"/>
          <w:szCs w:val="22"/>
        </w:rPr>
        <w:t xml:space="preserve">A composition standard: </w:t>
      </w:r>
      <w:r>
        <w:rPr>
          <w:rFonts w:ascii="Arial" w:cs="Arial" w:eastAsia="Arial" w:hAnsi="Arial"/>
          <w:sz w:val="22"/>
          <w:szCs w:val="22"/>
        </w:rPr>
        <w:t xml:space="preserve">UCCO defines how atomic units combine — mandatory vs elective units, contextualisation rules, how composed qualifications inherit verification from their components.</w:t>
      </w:r>
    </w:p>
    <w:p>
      <w:pPr>
        <w:pStyle w:val="ListParagraph"/>
        <w:numPr>
          <w:ilvl w:val="0"/>
          <w:numId w:val="2"/>
        </w:numPr>
        <w:spacing w:after="80"/>
      </w:pPr>
      <w:r>
        <w:rPr>
          <w:rFonts w:ascii="Arial" w:cs="Arial" w:eastAsia="Arial" w:hAnsi="Arial"/>
          <w:b/>
          <w:bCs/>
          <w:sz w:val="22"/>
          <w:szCs w:val="22"/>
        </w:rPr>
        <w:t xml:space="preserve">A mapping framework: </w:t>
      </w:r>
      <w:r>
        <w:rPr>
          <w:rFonts w:ascii="Arial" w:cs="Arial" w:eastAsia="Arial" w:hAnsi="Arial"/>
          <w:sz w:val="22"/>
          <w:szCs w:val="22"/>
        </w:rPr>
        <w:t xml:space="preserve">UCCO defines how the content model maps to existing human competency frameworks (TGA in Australia, NVQs in the UK, O*NET in the US, etc.).</w:t>
      </w:r>
    </w:p>
    <w:p>
      <w:pPr>
        <w:pStyle w:val="ListParagraph"/>
        <w:numPr>
          <w:ilvl w:val="0"/>
          <w:numId w:val="2"/>
        </w:numPr>
        <w:spacing w:after="80"/>
      </w:pPr>
      <w:r>
        <w:rPr>
          <w:rFonts w:ascii="Arial" w:cs="Arial" w:eastAsia="Arial" w:hAnsi="Arial"/>
          <w:b/>
          <w:bCs/>
          <w:sz w:val="22"/>
          <w:szCs w:val="22"/>
        </w:rPr>
        <w:t xml:space="preserve">A governance body: </w:t>
      </w:r>
      <w:r>
        <w:rPr>
          <w:rFonts w:ascii="Arial" w:cs="Arial" w:eastAsia="Arial" w:hAnsi="Arial"/>
          <w:sz w:val="22"/>
          <w:szCs w:val="22"/>
        </w:rPr>
        <w:t xml:space="preserve">The foundation governs the standard’s evolution, maintains the specification, and ensures interoperability between content packers.</w:t>
      </w:r>
    </w:p>
    <w:p>
      <w:pPr>
        <w:pStyle w:val="Heading2"/>
        <w:spacing w:before="280" w:after="160"/>
      </w:pPr>
      <w:r>
        <w:rPr>
          <w:rFonts w:ascii="Arial" w:cs="Arial" w:eastAsia="Arial" w:hAnsi="Arial"/>
          <w:b/>
          <w:bCs/>
          <w:sz w:val="28"/>
          <w:szCs w:val="28"/>
        </w:rPr>
        <w:t xml:space="preserve">4.2 What UCCO Should NOT Be</w:t>
      </w:r>
    </w:p>
    <w:p>
      <w:pPr>
        <w:pStyle w:val="ListParagraph"/>
        <w:numPr>
          <w:ilvl w:val="0"/>
          <w:numId w:val="2"/>
        </w:numPr>
        <w:spacing w:after="80"/>
      </w:pPr>
      <w:r>
        <w:rPr>
          <w:rFonts w:ascii="Arial" w:cs="Arial" w:eastAsia="Arial" w:hAnsi="Arial"/>
          <w:b/>
          <w:bCs/>
          <w:sz w:val="22"/>
          <w:szCs w:val="22"/>
        </w:rPr>
        <w:t xml:space="preserve">A cryptographic standard: </w:t>
      </w:r>
      <w:r>
        <w:rPr>
          <w:rFonts w:ascii="Arial" w:cs="Arial" w:eastAsia="Arial" w:hAnsi="Arial"/>
          <w:sz w:val="22"/>
          <w:szCs w:val="22"/>
        </w:rPr>
        <w:t xml:space="preserve">W3C VCs handle this.</w:t>
      </w:r>
    </w:p>
    <w:p>
      <w:pPr>
        <w:pStyle w:val="ListParagraph"/>
        <w:numPr>
          <w:ilvl w:val="0"/>
          <w:numId w:val="2"/>
        </w:numPr>
        <w:spacing w:after="80"/>
      </w:pPr>
      <w:r>
        <w:rPr>
          <w:rFonts w:ascii="Arial" w:cs="Arial" w:eastAsia="Arial" w:hAnsi="Arial"/>
          <w:b/>
          <w:bCs/>
          <w:sz w:val="22"/>
          <w:szCs w:val="22"/>
        </w:rPr>
        <w:t xml:space="preserve">An issuance protocol: </w:t>
      </w:r>
      <w:r>
        <w:rPr>
          <w:rFonts w:ascii="Arial" w:cs="Arial" w:eastAsia="Arial" w:hAnsi="Arial"/>
          <w:sz w:val="22"/>
          <w:szCs w:val="22"/>
        </w:rPr>
        <w:t xml:space="preserve">OpenID4VCI handles this.</w:t>
      </w:r>
    </w:p>
    <w:p>
      <w:pPr>
        <w:pStyle w:val="ListParagraph"/>
        <w:numPr>
          <w:ilvl w:val="0"/>
          <w:numId w:val="2"/>
        </w:numPr>
        <w:spacing w:after="80"/>
      </w:pPr>
      <w:r>
        <w:rPr>
          <w:rFonts w:ascii="Arial" w:cs="Arial" w:eastAsia="Arial" w:hAnsi="Arial"/>
          <w:b/>
          <w:bCs/>
          <w:sz w:val="22"/>
          <w:szCs w:val="22"/>
        </w:rPr>
        <w:t xml:space="preserve">A verification protocol: </w:t>
      </w:r>
      <w:r>
        <w:rPr>
          <w:rFonts w:ascii="Arial" w:cs="Arial" w:eastAsia="Arial" w:hAnsi="Arial"/>
          <w:sz w:val="22"/>
          <w:szCs w:val="22"/>
        </w:rPr>
        <w:t xml:space="preserve">OpenID4VP handles this.</w:t>
      </w:r>
    </w:p>
    <w:p>
      <w:pPr>
        <w:pStyle w:val="ListParagraph"/>
        <w:numPr>
          <w:ilvl w:val="0"/>
          <w:numId w:val="2"/>
        </w:numPr>
        <w:spacing w:after="80"/>
      </w:pPr>
      <w:r>
        <w:rPr>
          <w:rFonts w:ascii="Arial" w:cs="Arial" w:eastAsia="Arial" w:hAnsi="Arial"/>
          <w:b/>
          <w:bCs/>
          <w:sz w:val="22"/>
          <w:szCs w:val="22"/>
        </w:rPr>
        <w:t xml:space="preserve">An identity framework: </w:t>
      </w:r>
      <w:r>
        <w:rPr>
          <w:rFonts w:ascii="Arial" w:cs="Arial" w:eastAsia="Arial" w:hAnsi="Arial"/>
          <w:sz w:val="22"/>
          <w:szCs w:val="22"/>
        </w:rPr>
        <w:t xml:space="preserve">DIDs and NIST’s trust levels handle this.</w:t>
      </w:r>
    </w:p>
    <w:p>
      <w:pPr>
        <w:pStyle w:val="ListParagraph"/>
        <w:numPr>
          <w:ilvl w:val="0"/>
          <w:numId w:val="2"/>
        </w:numPr>
        <w:spacing w:after="80"/>
      </w:pPr>
      <w:r>
        <w:rPr>
          <w:rFonts w:ascii="Arial" w:cs="Arial" w:eastAsia="Arial" w:hAnsi="Arial"/>
          <w:b/>
          <w:bCs/>
          <w:sz w:val="22"/>
          <w:szCs w:val="22"/>
        </w:rPr>
        <w:t xml:space="preserve">An AI safety framework: </w:t>
      </w:r>
      <w:r>
        <w:rPr>
          <w:rFonts w:ascii="Arial" w:cs="Arial" w:eastAsia="Arial" w:hAnsi="Arial"/>
          <w:sz w:val="22"/>
          <w:szCs w:val="22"/>
        </w:rPr>
        <w:t xml:space="preserve">This is a different problem that UCCO is not equipped to solve.</w:t>
      </w:r>
    </w:p>
    <w:p>
      <w:pPr>
        <w:pStyle w:val="ListParagraph"/>
        <w:numPr>
          <w:ilvl w:val="0"/>
          <w:numId w:val="2"/>
        </w:numPr>
        <w:spacing w:after="80"/>
      </w:pPr>
      <w:r>
        <w:rPr>
          <w:rFonts w:ascii="Arial" w:cs="Arial" w:eastAsia="Arial" w:hAnsi="Arial"/>
          <w:b/>
          <w:bCs/>
          <w:sz w:val="22"/>
          <w:szCs w:val="22"/>
        </w:rPr>
        <w:t xml:space="preserve">A product: </w:t>
      </w:r>
      <w:r>
        <w:rPr>
          <w:rFonts w:ascii="Arial" w:cs="Arial" w:eastAsia="Arial" w:hAnsi="Arial"/>
          <w:sz w:val="22"/>
          <w:szCs w:val="22"/>
        </w:rPr>
        <w:t xml:space="preserve">The foundation publishes and governs the spec. UCCA Inc (and other content packers) build products that implement it.</w:t>
      </w:r>
    </w:p>
    <w:p>
      <w:pPr>
        <w:pStyle w:val="Heading2"/>
        <w:spacing w:before="280" w:after="160"/>
      </w:pPr>
      <w:r>
        <w:rPr>
          <w:rFonts w:ascii="Arial" w:cs="Arial" w:eastAsia="Arial" w:hAnsi="Arial"/>
          <w:b/>
          <w:bCs/>
          <w:sz w:val="28"/>
          <w:szCs w:val="28"/>
        </w:rPr>
        <w:t xml:space="preserve">4.3 The Standard Rewrite Scope</w:t>
      </w:r>
    </w:p>
    <w:p>
      <w:pPr>
        <w:spacing w:after="160"/>
      </w:pPr>
      <w:r>
        <w:rPr>
          <w:rFonts w:ascii="Arial" w:cs="Arial" w:eastAsia="Arial" w:hAnsi="Arial"/>
          <w:sz w:val="22"/>
          <w:szCs w:val="22"/>
        </w:rPr>
        <w:t xml:space="preserve">UCCO Standard v2.0 should define:</w:t>
      </w:r>
    </w:p>
    <w:p>
      <w:pPr>
        <w:pStyle w:val="ListParagraph"/>
        <w:numPr>
          <w:ilvl w:val="0"/>
          <w:numId w:val="3"/>
        </w:numPr>
        <w:spacing w:after="80"/>
      </w:pPr>
      <w:r>
        <w:rPr>
          <w:rFonts w:ascii="Arial" w:cs="Arial" w:eastAsia="Arial" w:hAnsi="Arial"/>
          <w:sz w:val="22"/>
          <w:szCs w:val="22"/>
        </w:rPr>
        <w:t xml:space="preserve">The schema for an atomic capability unit (content model, assessment criteria, evidence requirements, conformance specification)</w:t>
      </w:r>
    </w:p>
    <w:p>
      <w:pPr>
        <w:pStyle w:val="ListParagraph"/>
        <w:numPr>
          <w:ilvl w:val="0"/>
          <w:numId w:val="3"/>
        </w:numPr>
        <w:spacing w:after="80"/>
      </w:pPr>
      <w:r>
        <w:rPr>
          <w:rFonts w:ascii="Arial" w:cs="Arial" w:eastAsia="Arial" w:hAnsi="Arial"/>
          <w:sz w:val="22"/>
          <w:szCs w:val="22"/>
        </w:rPr>
        <w:t xml:space="preserve">Composition rules (how units combine into qualifications, mandatory vs elective, contextualisation)</w:t>
      </w:r>
    </w:p>
    <w:p>
      <w:pPr>
        <w:pStyle w:val="ListParagraph"/>
        <w:numPr>
          <w:ilvl w:val="0"/>
          <w:numId w:val="3"/>
        </w:numPr>
        <w:spacing w:after="80"/>
      </w:pPr>
      <w:r>
        <w:rPr>
          <w:rFonts w:ascii="Arial" w:cs="Arial" w:eastAsia="Arial" w:hAnsi="Arial"/>
          <w:sz w:val="22"/>
          <w:szCs w:val="22"/>
        </w:rPr>
        <w:t xml:space="preserve">The mapping between UCCO content and W3C VC Data Model fields (how the content sits inside a standard VC)</w:t>
      </w:r>
    </w:p>
    <w:p>
      <w:pPr>
        <w:pStyle w:val="ListParagraph"/>
        <w:numPr>
          <w:ilvl w:val="0"/>
          <w:numId w:val="3"/>
        </w:numPr>
        <w:spacing w:after="80"/>
      </w:pPr>
      <w:r>
        <w:rPr>
          <w:rFonts w:ascii="Arial" w:cs="Arial" w:eastAsia="Arial" w:hAnsi="Arial"/>
          <w:sz w:val="22"/>
          <w:szCs w:val="22"/>
        </w:rPr>
        <w:t xml:space="preserve">Interoperability requirements for content packers (what a packer must produce to be UCCO-compliant)</w:t>
      </w:r>
    </w:p>
    <w:p>
      <w:pPr>
        <w:pStyle w:val="ListParagraph"/>
        <w:numPr>
          <w:ilvl w:val="0"/>
          <w:numId w:val="3"/>
        </w:numPr>
        <w:spacing w:after="80"/>
      </w:pPr>
      <w:r>
        <w:rPr>
          <w:rFonts w:ascii="Arial" w:cs="Arial" w:eastAsia="Arial" w:hAnsi="Arial"/>
          <w:sz w:val="22"/>
          <w:szCs w:val="22"/>
        </w:rPr>
        <w:t xml:space="preserve">The relationship to existing human competency frameworks (TGA, NVQ, O*NET, SFIA, etc.)</w:t>
      </w:r>
    </w:p>
    <w:p>
      <w:pPr>
        <w:spacing w:after="160"/>
      </w:pPr>
      <w:r>
        <w:rPr>
          <w:rFonts w:ascii="Arial" w:cs="Arial" w:eastAsia="Arial" w:hAnsi="Arial"/>
          <w:sz w:val="22"/>
          <w:szCs w:val="22"/>
        </w:rPr>
        <w:t xml:space="preserve">It should explicitly reference and defer to W3C VCs, OpenID4VCI/VP, NIST AI Agent Standards, and DIDs for all container, issuance, verification, and identity concerns.</w:t>
      </w:r>
    </w:p>
    <w:p>
      <w:pPr>
        <w:pStyle w:val="Heading2"/>
        <w:spacing w:before="280" w:after="160"/>
      </w:pPr>
      <w:r>
        <w:rPr>
          <w:rFonts w:ascii="Arial" w:cs="Arial" w:eastAsia="Arial" w:hAnsi="Arial"/>
          <w:b/>
          <w:bCs/>
          <w:sz w:val="28"/>
          <w:szCs w:val="28"/>
        </w:rPr>
        <w:t xml:space="preserve">4.4 The Commercial Model</w:t>
      </w:r>
    </w:p>
    <w:p>
      <w:pPr>
        <w:spacing w:after="160"/>
      </w:pPr>
      <w:r>
        <w:rPr>
          <w:rFonts w:ascii="Arial" w:cs="Arial" w:eastAsia="Arial" w:hAnsi="Arial"/>
          <w:sz w:val="22"/>
          <w:szCs w:val="22"/>
        </w:rPr>
        <w:t xml:space="preserve">The “sticker on the bum of every robot” model:</w:t>
      </w:r>
    </w:p>
    <w:p>
      <w:pPr>
        <w:pStyle w:val="ListParagraph"/>
        <w:numPr>
          <w:ilvl w:val="0"/>
          <w:numId w:val="2"/>
        </w:numPr>
        <w:spacing w:after="80"/>
      </w:pPr>
      <w:r>
        <w:rPr>
          <w:rFonts w:ascii="Arial" w:cs="Arial" w:eastAsia="Arial" w:hAnsi="Arial"/>
          <w:b/>
          <w:bCs/>
          <w:sz w:val="22"/>
          <w:szCs w:val="22"/>
        </w:rPr>
        <w:t xml:space="preserve">UCCO Verified: </w:t>
      </w:r>
      <w:r>
        <w:rPr>
          <w:rFonts w:ascii="Arial" w:cs="Arial" w:eastAsia="Arial" w:hAnsi="Arial"/>
          <w:sz w:val="22"/>
          <w:szCs w:val="22"/>
        </w:rPr>
        <w:t xml:space="preserve">A certification mark indicating a service agent’s capability credentials conform to the UCCO content standard.</w:t>
      </w:r>
    </w:p>
    <w:p>
      <w:pPr>
        <w:pStyle w:val="ListParagraph"/>
        <w:numPr>
          <w:ilvl w:val="0"/>
          <w:numId w:val="2"/>
        </w:numPr>
        <w:spacing w:after="80"/>
      </w:pPr>
      <w:r>
        <w:rPr>
          <w:rFonts w:ascii="Arial" w:cs="Arial" w:eastAsia="Arial" w:hAnsi="Arial"/>
          <w:b/>
          <w:bCs/>
          <w:sz w:val="22"/>
          <w:szCs w:val="22"/>
        </w:rPr>
        <w:t xml:space="preserve">Content packer marketplace: </w:t>
      </w:r>
      <w:r>
        <w:rPr>
          <w:rFonts w:ascii="Arial" w:cs="Arial" w:eastAsia="Arial" w:hAnsi="Arial"/>
          <w:sz w:val="22"/>
          <w:szCs w:val="22"/>
        </w:rPr>
        <w:t xml:space="preserve">Multiple packers (UCCA Inc being the first) produce UCCO-compliant capability credentials. They compete on content quality and composition, not on container format.</w:t>
      </w:r>
    </w:p>
    <w:p>
      <w:pPr>
        <w:pStyle w:val="ListParagraph"/>
        <w:numPr>
          <w:ilvl w:val="0"/>
          <w:numId w:val="2"/>
        </w:numPr>
        <w:spacing w:after="80"/>
      </w:pPr>
      <w:r>
        <w:rPr>
          <w:rFonts w:ascii="Arial" w:cs="Arial" w:eastAsia="Arial" w:hAnsi="Arial"/>
          <w:b/>
          <w:bCs/>
          <w:sz w:val="22"/>
          <w:szCs w:val="22"/>
        </w:rPr>
        <w:t xml:space="preserve">Intel Inside analogy: </w:t>
      </w:r>
      <w:r>
        <w:rPr>
          <w:rFonts w:ascii="Arial" w:cs="Arial" w:eastAsia="Arial" w:hAnsi="Arial"/>
          <w:sz w:val="22"/>
          <w:szCs w:val="22"/>
        </w:rPr>
        <w:t xml:space="preserve">Consumers don’t know what UCCO means. Manufacturers know they can’t ship without it. The foundation is invisible to end users, essential to the supply chain.</w:t>
      </w:r>
    </w:p>
    <w:p>
      <w:r>
        <w:br w:type="page"/>
      </w:r>
    </w:p>
    <w:p>
      <w:pPr>
        <w:pStyle w:val="Heading1"/>
        <w:spacing w:before="360" w:after="200"/>
      </w:pPr>
      <w:r>
        <w:rPr>
          <w:rFonts w:ascii="Arial" w:cs="Arial" w:eastAsia="Arial" w:hAnsi="Arial"/>
          <w:b/>
          <w:bCs/>
          <w:sz w:val="32"/>
          <w:szCs w:val="32"/>
        </w:rPr>
        <w:t xml:space="preserve">5. Parked Workstreams</w:t>
      </w:r>
    </w:p>
    <w:p>
      <w:pPr>
        <w:spacing w:after="160"/>
      </w:pPr>
      <w:r>
        <w:rPr>
          <w:rFonts w:ascii="Arial" w:cs="Arial" w:eastAsia="Arial" w:hAnsi="Arial"/>
          <w:sz w:val="22"/>
          <w:szCs w:val="22"/>
        </w:rPr>
        <w:t xml:space="preserve">The following workstreams were active or queued at the time of suspension. Each is documented here for restart reference.</w:t>
      </w:r>
    </w:p>
    <w:p>
      <w:pPr>
        <w:pStyle w:val="Heading2"/>
        <w:spacing w:before="280" w:after="160"/>
      </w:pPr>
      <w:r>
        <w:rPr>
          <w:rFonts w:ascii="Arial" w:cs="Arial" w:eastAsia="Arial" w:hAnsi="Arial"/>
          <w:b/>
          <w:bCs/>
          <w:sz w:val="28"/>
          <w:szCs w:val="28"/>
        </w:rPr>
        <w:t xml:space="preserve">5.1 Kentucky Incorporation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Status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Ready to file, not executed</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Cost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$8 filing fee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Directors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Three required: Tim Rignold, Jimmy Kuo, third TBD (Tania is candidate)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Why Kentucky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Low cost, nonprofit-friendly, no minimum director residency requirement</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Restart action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File incorporation, then proceed to 501(c)(3) application</w:t>
            </w:r>
          </w:p>
        </w:tc>
      </w:tr>
    </w:tbl>
    <w:p>
      <w:pPr>
        <w:pStyle w:val="Heading2"/>
        <w:spacing w:before="280" w:after="160"/>
      </w:pPr>
      <w:r>
        <w:rPr>
          <w:rFonts w:ascii="Arial" w:cs="Arial" w:eastAsia="Arial" w:hAnsi="Arial"/>
          <w:b/>
          <w:bCs/>
          <w:sz w:val="28"/>
          <w:szCs w:val="28"/>
        </w:rPr>
        <w:t xml:space="preserve">5.2 Treasury Page (Brief #17)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Status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Brief written, not pasted to Alex, queued behind Brief #18</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Purpose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Full transparency of foundation finances — every dollar in, every dollar out</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Dependency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Requires Kentucky incorporation and 501(c)(3) first</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Restart action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Build after incorporation and when there are actual finances to display</w:t>
            </w:r>
          </w:p>
        </w:tc>
      </w:tr>
    </w:tbl>
    <w:p>
      <w:pPr>
        <w:pStyle w:val="Heading2"/>
        <w:spacing w:before="280" w:after="160"/>
      </w:pPr>
      <w:r>
        <w:rPr>
          <w:rFonts w:ascii="Arial" w:cs="Arial" w:eastAsia="Arial" w:hAnsi="Arial"/>
          <w:b/>
          <w:bCs/>
          <w:sz w:val="28"/>
          <w:szCs w:val="28"/>
        </w:rPr>
        <w:t xml:space="preserve">5.3 Video Post-Production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Status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Video rendered (preview quality), SRT produced</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Planned work</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Room tone audio layer, reverb on voice tracks, subtitle/text overlay pass for Scene 4, title card creation</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Restart action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RETIRED. If a new video is needed, it should be written from scratch reflecting the revised vision (Section 4). The technical discoveries about HeyGen remain valid (see Section 6.2).</w:t>
            </w:r>
          </w:p>
        </w:tc>
      </w:tr>
    </w:tbl>
    <w:p>
      <w:pPr>
        <w:pStyle w:val="Heading2"/>
        <w:spacing w:before="280" w:after="160"/>
      </w:pPr>
      <w:r>
        <w:rPr>
          <w:rFonts w:ascii="Arial" w:cs="Arial" w:eastAsia="Arial" w:hAnsi="Arial"/>
          <w:b/>
          <w:bCs/>
          <w:sz w:val="28"/>
          <w:szCs w:val="28"/>
        </w:rPr>
        <w:t xml:space="preserve">5.4 westinghouse.ucca.online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Status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Conceptualised, brief not written</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Purpose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Living build record / origin story site in Westinghouse Book of Record style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Content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Time Capsule document, build history, constitutional human-AI collaboration method</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Restart action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Low priority. Park until there’s a compelling reason to tell the origin story publicly.</w:t>
            </w:r>
          </w:p>
        </w:tc>
      </w:tr>
    </w:tbl>
    <w:p>
      <w:pPr>
        <w:pStyle w:val="Heading2"/>
        <w:spacing w:before="280" w:after="160"/>
      </w:pPr>
      <w:r>
        <w:rPr>
          <w:rFonts w:ascii="Arial" w:cs="Arial" w:eastAsia="Arial" w:hAnsi="Arial"/>
          <w:b/>
          <w:bCs/>
          <w:sz w:val="28"/>
          <w:szCs w:val="28"/>
        </w:rPr>
        <w:t xml:space="preserve">5.5 UCCO Standard Submissions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ISO TC 307</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Submitted informational. No response expected or required.</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NIST NCCoE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Submitted informational. NCCoE has since launched AI Agent Standards Initiative (Feb 2026) — the landscape has shifted. Resubmission should reference the revised scope.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W3C VC Working Group</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Submitted informational. The revised standard should be resubmitted as a content model that sits inside W3C VCs, not as a competing credential standard.</w:t>
            </w:r>
          </w:p>
        </w:tc>
      </w:tr>
    </w:tbl>
    <w:p>
      <w:pPr>
        <w:pStyle w:val="Heading2"/>
        <w:spacing w:before="280" w:after="160"/>
      </w:pPr>
      <w:r>
        <w:rPr>
          <w:rFonts w:ascii="Arial" w:cs="Arial" w:eastAsia="Arial" w:hAnsi="Arial"/>
          <w:b/>
          <w:bCs/>
          <w:sz w:val="28"/>
          <w:szCs w:val="28"/>
        </w:rPr>
        <w:t xml:space="preserve">5.6 Other Deferred Items</w:t>
      </w:r>
    </w:p>
    <w:p>
      <w:pPr>
        <w:pStyle w:val="ListParagraph"/>
        <w:numPr>
          <w:ilvl w:val="0"/>
          <w:numId w:val="2"/>
        </w:numPr>
        <w:spacing w:after="80"/>
      </w:pPr>
      <w:r>
        <w:rPr>
          <w:rFonts w:ascii="Arial" w:cs="Arial" w:eastAsia="Arial" w:hAnsi="Arial"/>
          <w:sz w:val="22"/>
          <w:szCs w:val="22"/>
        </w:rPr>
        <w:t xml:space="preserve">vcc.ucco.foundation stub page and Cloudflare zone</w:t>
      </w:r>
    </w:p>
    <w:p>
      <w:pPr>
        <w:pStyle w:val="ListParagraph"/>
        <w:numPr>
          <w:ilvl w:val="0"/>
          <w:numId w:val="2"/>
        </w:numPr>
        <w:spacing w:after="80"/>
      </w:pPr>
      <w:r>
        <w:rPr>
          <w:rFonts w:ascii="Arial" w:cs="Arial" w:eastAsia="Arial" w:hAnsi="Arial"/>
          <w:sz w:val="22"/>
          <w:szCs w:val="22"/>
        </w:rPr>
        <w:t xml:space="preserve">security@ucco.foundation email alias</w:t>
      </w:r>
    </w:p>
    <w:p>
      <w:pPr>
        <w:pStyle w:val="ListParagraph"/>
        <w:numPr>
          <w:ilvl w:val="0"/>
          <w:numId w:val="2"/>
        </w:numPr>
        <w:spacing w:after="80"/>
      </w:pPr>
      <w:r>
        <w:rPr>
          <w:rFonts w:ascii="Arial" w:cs="Arial" w:eastAsia="Arial" w:hAnsi="Arial"/>
          <w:sz w:val="22"/>
          <w:szCs w:val="22"/>
        </w:rPr>
        <w:t xml:space="preserve">Google Workspace for Nonprofits (requires 501(c)(3))</w:t>
      </w:r>
    </w:p>
    <w:p>
      <w:pPr>
        <w:pStyle w:val="ListParagraph"/>
        <w:numPr>
          <w:ilvl w:val="0"/>
          <w:numId w:val="2"/>
        </w:numPr>
        <w:spacing w:after="80"/>
      </w:pPr>
      <w:r>
        <w:rPr>
          <w:rFonts w:ascii="Arial" w:cs="Arial" w:eastAsia="Arial" w:hAnsi="Arial"/>
          <w:sz w:val="22"/>
          <w:szCs w:val="22"/>
        </w:rPr>
        <w:t xml:space="preserve">UCCO Standard v2.0 rewrite</w:t>
      </w:r>
    </w:p>
    <w:p>
      <w:pPr>
        <w:pStyle w:val="ListParagraph"/>
        <w:numPr>
          <w:ilvl w:val="0"/>
          <w:numId w:val="2"/>
        </w:numPr>
        <w:spacing w:after="80"/>
      </w:pPr>
      <w:r>
        <w:rPr>
          <w:rFonts w:ascii="Arial" w:cs="Arial" w:eastAsia="Arial" w:hAnsi="Arial"/>
          <w:sz w:val="22"/>
          <w:szCs w:val="22"/>
        </w:rPr>
        <w:t xml:space="preserve">Pioneer outreach letters</w:t>
      </w:r>
    </w:p>
    <w:p>
      <w:pPr>
        <w:pStyle w:val="ListParagraph"/>
        <w:numPr>
          <w:ilvl w:val="0"/>
          <w:numId w:val="2"/>
        </w:numPr>
        <w:spacing w:after="80"/>
      </w:pPr>
      <w:r>
        <w:rPr>
          <w:rFonts w:ascii="Arial" w:cs="Arial" w:eastAsia="Arial" w:hAnsi="Arial"/>
          <w:sz w:val="22"/>
          <w:szCs w:val="22"/>
        </w:rPr>
        <w:t xml:space="preserve">MCP Registry submission materials</w:t>
      </w:r>
    </w:p>
    <w:p>
      <w:r>
        <w:br w:type="page"/>
      </w:r>
    </w:p>
    <w:p>
      <w:pPr>
        <w:pStyle w:val="Heading1"/>
        <w:spacing w:before="360" w:after="200"/>
      </w:pPr>
      <w:r>
        <w:rPr>
          <w:rFonts w:ascii="Arial" w:cs="Arial" w:eastAsia="Arial" w:hAnsi="Arial"/>
          <w:b/>
          <w:bCs/>
          <w:sz w:val="32"/>
          <w:szCs w:val="32"/>
        </w:rPr>
        <w:t xml:space="preserve">6. Technical Knowledge Captured</w:t>
      </w:r>
    </w:p>
    <w:p>
      <w:pPr>
        <w:spacing w:after="160"/>
      </w:pPr>
      <w:r>
        <w:rPr>
          <w:rFonts w:ascii="Arial" w:cs="Arial" w:eastAsia="Arial" w:hAnsi="Arial"/>
          <w:sz w:val="22"/>
          <w:szCs w:val="22"/>
        </w:rPr>
        <w:t xml:space="preserve">This section preserves technical discoveries and decisions that would be costly to re-learn.</w:t>
      </w:r>
    </w:p>
    <w:p>
      <w:pPr>
        <w:pStyle w:val="Heading2"/>
        <w:spacing w:before="280" w:after="160"/>
      </w:pPr>
      <w:r>
        <w:rPr>
          <w:rFonts w:ascii="Arial" w:cs="Arial" w:eastAsia="Arial" w:hAnsi="Arial"/>
          <w:b/>
          <w:bCs/>
          <w:sz w:val="28"/>
          <w:szCs w:val="28"/>
        </w:rPr>
        <w:t xml:space="preserve">6.1 The Content Model Pattern (from VET)</w:t>
      </w:r>
    </w:p>
    <w:p>
      <w:pPr>
        <w:spacing w:after="160"/>
      </w:pPr>
      <w:r>
        <w:rPr>
          <w:rFonts w:ascii="Arial" w:cs="Arial" w:eastAsia="Arial" w:hAnsi="Arial"/>
          <w:sz w:val="22"/>
          <w:szCs w:val="22"/>
        </w:rPr>
        <w:t xml:space="preserve">The UCCO content model draws directly from the Australian Vocational Education and Training (VET) sector architecture. The following pattern is the foundation of the standard:</w:t>
      </w:r>
    </w:p>
    <w:p>
      <w:pPr>
        <w:pStyle w:val="ListParagraph"/>
        <w:numPr>
          <w:ilvl w:val="0"/>
          <w:numId w:val="2"/>
        </w:numPr>
        <w:spacing w:after="80"/>
      </w:pPr>
      <w:r>
        <w:rPr>
          <w:rFonts w:ascii="Arial" w:cs="Arial" w:eastAsia="Arial" w:hAnsi="Arial"/>
          <w:b/>
          <w:bCs/>
          <w:sz w:val="22"/>
          <w:szCs w:val="22"/>
        </w:rPr>
        <w:t xml:space="preserve">Atomic unit: </w:t>
      </w:r>
      <w:r>
        <w:rPr>
          <w:rFonts w:ascii="Arial" w:cs="Arial" w:eastAsia="Arial" w:hAnsi="Arial"/>
          <w:sz w:val="22"/>
          <w:szCs w:val="22"/>
        </w:rPr>
        <w:t xml:space="preserve">One competency unit = one specific outcome. “Responsible service of alcohol” (SITHFAB002). Self-contained. Independently assessable.</w:t>
      </w:r>
    </w:p>
    <w:p>
      <w:pPr>
        <w:pStyle w:val="ListParagraph"/>
        <w:numPr>
          <w:ilvl w:val="0"/>
          <w:numId w:val="2"/>
        </w:numPr>
        <w:spacing w:after="80"/>
      </w:pPr>
      <w:r>
        <w:rPr>
          <w:rFonts w:ascii="Arial" w:cs="Arial" w:eastAsia="Arial" w:hAnsi="Arial"/>
          <w:b/>
          <w:bCs/>
          <w:sz w:val="22"/>
          <w:szCs w:val="22"/>
        </w:rPr>
        <w:t xml:space="preserve">Elements and performance criteria: </w:t>
      </w:r>
      <w:r>
        <w:rPr>
          <w:rFonts w:ascii="Arial" w:cs="Arial" w:eastAsia="Arial" w:hAnsi="Arial"/>
          <w:sz w:val="22"/>
          <w:szCs w:val="22"/>
        </w:rPr>
        <w:t xml:space="preserve">Each unit contains elements (groups of related tasks) and performance criteria (specific observable outcomes that must be demonstrated).</w:t>
      </w:r>
    </w:p>
    <w:p>
      <w:pPr>
        <w:pStyle w:val="ListParagraph"/>
        <w:numPr>
          <w:ilvl w:val="0"/>
          <w:numId w:val="2"/>
        </w:numPr>
        <w:spacing w:after="80"/>
      </w:pPr>
      <w:r>
        <w:rPr>
          <w:rFonts w:ascii="Arial" w:cs="Arial" w:eastAsia="Arial" w:hAnsi="Arial"/>
          <w:b/>
          <w:bCs/>
          <w:sz w:val="22"/>
          <w:szCs w:val="22"/>
        </w:rPr>
        <w:t xml:space="preserve">Assessment requirements: </w:t>
      </w:r>
      <w:r>
        <w:rPr>
          <w:rFonts w:ascii="Arial" w:cs="Arial" w:eastAsia="Arial" w:hAnsi="Arial"/>
          <w:sz w:val="22"/>
          <w:szCs w:val="22"/>
        </w:rPr>
        <w:t xml:space="preserve">Separate from the unit content. Define what evidence must be collected: performance evidence (what they must do), knowledge evidence (what they must know), and assessment conditions (where/how assessment must occur).</w:t>
      </w:r>
    </w:p>
    <w:p>
      <w:pPr>
        <w:pStyle w:val="ListParagraph"/>
        <w:numPr>
          <w:ilvl w:val="0"/>
          <w:numId w:val="2"/>
        </w:numPr>
        <w:spacing w:after="80"/>
      </w:pPr>
      <w:r>
        <w:rPr>
          <w:rFonts w:ascii="Arial" w:cs="Arial" w:eastAsia="Arial" w:hAnsi="Arial"/>
          <w:b/>
          <w:bCs/>
          <w:sz w:val="22"/>
          <w:szCs w:val="22"/>
        </w:rPr>
        <w:t xml:space="preserve">Qualification composition: </w:t>
      </w:r>
      <w:r>
        <w:rPr>
          <w:rFonts w:ascii="Arial" w:cs="Arial" w:eastAsia="Arial" w:hAnsi="Arial"/>
          <w:sz w:val="22"/>
          <w:szCs w:val="22"/>
        </w:rPr>
        <w:t xml:space="preserve">Units compose into qualifications via packaging rules: core (mandatory) units + elective units from defined groups. Certificate III in Commercial Cookery (SIT30821) = 33 units (25 core + 8 elective).</w:t>
      </w:r>
    </w:p>
    <w:p>
      <w:pPr>
        <w:pStyle w:val="ListParagraph"/>
        <w:numPr>
          <w:ilvl w:val="0"/>
          <w:numId w:val="2"/>
        </w:numPr>
        <w:spacing w:after="80"/>
      </w:pPr>
      <w:r>
        <w:rPr>
          <w:rFonts w:ascii="Arial" w:cs="Arial" w:eastAsia="Arial" w:hAnsi="Arial"/>
          <w:b/>
          <w:bCs/>
          <w:sz w:val="22"/>
          <w:szCs w:val="22"/>
        </w:rPr>
        <w:t xml:space="preserve">Contextualisation: </w:t>
      </w:r>
      <w:r>
        <w:rPr>
          <w:rFonts w:ascii="Arial" w:cs="Arial" w:eastAsia="Arial" w:hAnsi="Arial"/>
          <w:sz w:val="22"/>
          <w:szCs w:val="22"/>
        </w:rPr>
        <w:t xml:space="preserve">Trainers contextualise delivery and assessment to the specific workplace/environment. The unit defines WHAT; the trainer determines HOW in context.</w:t>
      </w:r>
    </w:p>
    <w:p>
      <w:pPr>
        <w:pStyle w:val="ListParagraph"/>
        <w:numPr>
          <w:ilvl w:val="0"/>
          <w:numId w:val="2"/>
        </w:numPr>
        <w:spacing w:after="80"/>
      </w:pPr>
      <w:r>
        <w:rPr>
          <w:rFonts w:ascii="Arial" w:cs="Arial" w:eastAsia="Arial" w:hAnsi="Arial"/>
          <w:b/>
          <w:bCs/>
          <w:sz w:val="22"/>
          <w:szCs w:val="22"/>
        </w:rPr>
        <w:t xml:space="preserve">Trainer requirements: </w:t>
      </w:r>
      <w:r>
        <w:rPr>
          <w:rFonts w:ascii="Arial" w:cs="Arial" w:eastAsia="Arial" w:hAnsi="Arial"/>
          <w:sz w:val="22"/>
          <w:szCs w:val="22"/>
        </w:rPr>
        <w:t xml:space="preserve">Rule A: you must hold the credential yourself (or equivalent). Rule B: you must work in the industry where these skills are used. Both ensure relevance and currency.</w:t>
      </w:r>
    </w:p>
    <w:p>
      <w:pPr>
        <w:pStyle w:val="ListParagraph"/>
        <w:numPr>
          <w:ilvl w:val="0"/>
          <w:numId w:val="2"/>
        </w:numPr>
        <w:spacing w:after="80"/>
      </w:pPr>
      <w:r>
        <w:rPr>
          <w:rFonts w:ascii="Arial" w:cs="Arial" w:eastAsia="Arial" w:hAnsi="Arial"/>
          <w:b/>
          <w:bCs/>
          <w:sz w:val="22"/>
          <w:szCs w:val="22"/>
        </w:rPr>
        <w:t xml:space="preserve">Record-keeping and reporting: </w:t>
      </w:r>
      <w:r>
        <w:rPr>
          <w:rFonts w:ascii="Arial" w:cs="Arial" w:eastAsia="Arial" w:hAnsi="Arial"/>
          <w:sz w:val="22"/>
          <w:szCs w:val="22"/>
        </w:rPr>
        <w:t xml:space="preserve">USI (Unique Student Identifier), AVETMISS (data standard for reporting), ASQA (regulator), NCVER (national centre for research). All outcomes must be reported.</w:t>
      </w:r>
    </w:p>
    <w:p>
      <w:pPr>
        <w:spacing w:after="160"/>
      </w:pPr>
      <w:r>
        <w:rPr>
          <w:rFonts w:ascii="Arial" w:cs="Arial" w:eastAsia="Arial" w:hAnsi="Arial"/>
          <w:sz w:val="22"/>
          <w:szCs w:val="22"/>
        </w:rPr>
        <w:t xml:space="preserve">This entire pattern maps to AI service agent certification. The atomic unit becomes the capability credential. The assessment requirements become the conformance specification. The qualification becomes the composed capability profile. The contextualisation becomes the deployment context. The trainer requirements become the issuer qualifications.</w:t>
      </w:r>
    </w:p>
    <w:p>
      <w:pPr>
        <w:pStyle w:val="Heading2"/>
        <w:spacing w:before="280" w:after="160"/>
      </w:pPr>
      <w:r>
        <w:rPr>
          <w:rFonts w:ascii="Arial" w:cs="Arial" w:eastAsia="Arial" w:hAnsi="Arial"/>
          <w:b/>
          <w:bCs/>
          <w:sz w:val="28"/>
          <w:szCs w:val="28"/>
        </w:rPr>
        <w:t xml:space="preserve">6.2 HeyGen Technical Discoveries</w:t>
      </w:r>
    </w:p>
    <w:p>
      <w:pPr>
        <w:pStyle w:val="ListParagraph"/>
        <w:numPr>
          <w:ilvl w:val="0"/>
          <w:numId w:val="2"/>
        </w:numPr>
        <w:spacing w:after="80"/>
      </w:pPr>
      <w:r>
        <w:rPr>
          <w:rFonts w:ascii="Arial" w:cs="Arial" w:eastAsia="Arial" w:hAnsi="Arial"/>
          <w:b/>
          <w:bCs/>
          <w:sz w:val="22"/>
          <w:szCs w:val="22"/>
        </w:rPr>
        <w:t xml:space="preserve">Voice engine bug: </w:t>
      </w:r>
      <w:r>
        <w:rPr>
          <w:rFonts w:ascii="Arial" w:cs="Arial" w:eastAsia="Arial" w:hAnsi="Arial"/>
          <w:sz w:val="22"/>
          <w:szCs w:val="22"/>
        </w:rPr>
        <w:t xml:space="preserve">Auto voice engine default silently assigns different engines per scene. ElevenLabs V3 tags ([concerned], [thoughtful], etc.) get spoken aloud on non-V3 engines. No warning.</w:t>
      </w:r>
    </w:p>
    <w:p>
      <w:pPr>
        <w:pStyle w:val="ListParagraph"/>
        <w:numPr>
          <w:ilvl w:val="0"/>
          <w:numId w:val="2"/>
        </w:numPr>
        <w:spacing w:after="80"/>
      </w:pPr>
      <w:r>
        <w:rPr>
          <w:rFonts w:ascii="Arial" w:cs="Arial" w:eastAsia="Arial" w:hAnsi="Arial"/>
          <w:b/>
          <w:bCs/>
          <w:sz w:val="22"/>
          <w:szCs w:val="22"/>
        </w:rPr>
        <w:t xml:space="preserve">Fix: </w:t>
      </w:r>
      <w:r>
        <w:rPr>
          <w:rFonts w:ascii="Arial" w:cs="Arial" w:eastAsia="Arial" w:hAnsi="Arial"/>
          <w:sz w:val="22"/>
          <w:szCs w:val="22"/>
        </w:rPr>
        <w:t xml:space="preserve">Voice settings → ElevenLabs V3 → Apply to all scenes. Auto-Enhance OFF.</w:t>
      </w:r>
    </w:p>
    <w:p>
      <w:pPr>
        <w:pStyle w:val="ListParagraph"/>
        <w:numPr>
          <w:ilvl w:val="0"/>
          <w:numId w:val="2"/>
        </w:numPr>
        <w:spacing w:after="80"/>
      </w:pPr>
      <w:r>
        <w:rPr>
          <w:rFonts w:ascii="Arial" w:cs="Arial" w:eastAsia="Arial" w:hAnsi="Arial"/>
          <w:b/>
          <w:bCs/>
          <w:sz w:val="22"/>
          <w:szCs w:val="22"/>
        </w:rPr>
        <w:t xml:space="preserve">Paste format: </w:t>
      </w:r>
      <w:r>
        <w:rPr>
          <w:rFonts w:ascii="Arial" w:cs="Arial" w:eastAsia="Arial" w:hAnsi="Arial"/>
          <w:sz w:val="22"/>
          <w:szCs w:val="22"/>
        </w:rPr>
        <w:t xml:space="preserve">Plain text (.txt) with real line breaks. Excel cells strip hard returns on copy. Never paste from xlsx.</w:t>
      </w:r>
    </w:p>
    <w:p>
      <w:pPr>
        <w:pStyle w:val="ListParagraph"/>
        <w:numPr>
          <w:ilvl w:val="0"/>
          <w:numId w:val="2"/>
        </w:numPr>
        <w:spacing w:after="80"/>
      </w:pPr>
      <w:r>
        <w:rPr>
          <w:rFonts w:ascii="Arial" w:cs="Arial" w:eastAsia="Arial" w:hAnsi="Arial"/>
          <w:b/>
          <w:bCs/>
          <w:sz w:val="22"/>
          <w:szCs w:val="22"/>
        </w:rPr>
        <w:t xml:space="preserve">Cost: </w:t>
      </w:r>
      <w:r>
        <w:rPr>
          <w:rFonts w:ascii="Arial" w:cs="Arial" w:eastAsia="Arial" w:hAnsi="Arial"/>
          <w:sz w:val="22"/>
          <w:szCs w:val="22"/>
        </w:rPr>
        <w:t xml:space="preserve">Creator plan $29/mo. API is separate ($99/mo minimum) — not purchased. Budget ~$55 total for this video cycle.</w:t>
      </w:r>
    </w:p>
    <w:p>
      <w:pPr>
        <w:pStyle w:val="ListParagraph"/>
        <w:numPr>
          <w:ilvl w:val="0"/>
          <w:numId w:val="2"/>
        </w:numPr>
        <w:spacing w:after="80"/>
      </w:pPr>
      <w:r>
        <w:rPr>
          <w:rFonts w:ascii="Arial" w:cs="Arial" w:eastAsia="Arial" w:hAnsi="Arial"/>
          <w:b/>
          <w:bCs/>
          <w:sz w:val="22"/>
          <w:szCs w:val="22"/>
        </w:rPr>
        <w:t xml:space="preserve">Post-production plan: </w:t>
      </w:r>
      <w:r>
        <w:rPr>
          <w:rFonts w:ascii="Arial" w:cs="Arial" w:eastAsia="Arial" w:hAnsi="Arial"/>
          <w:sz w:val="22"/>
          <w:szCs w:val="22"/>
        </w:rPr>
        <w:t xml:space="preserve">Room tone (continuous ambient), slight early reflection reverb (200ms, 5–8% wet), optional music bed. Premiere Pro workflow.</w:t>
      </w:r>
    </w:p>
    <w:p>
      <w:pPr>
        <w:pStyle w:val="Heading2"/>
        <w:spacing w:before="280" w:after="160"/>
      </w:pPr>
      <w:r>
        <w:rPr>
          <w:rFonts w:ascii="Arial" w:cs="Arial" w:eastAsia="Arial" w:hAnsi="Arial"/>
          <w:b/>
          <w:bCs/>
          <w:sz w:val="28"/>
          <w:szCs w:val="28"/>
        </w:rPr>
        <w:t xml:space="preserve">6.3 W3C VC Integration Points</w:t>
      </w:r>
    </w:p>
    <w:p>
      <w:pPr>
        <w:spacing w:after="160"/>
      </w:pPr>
      <w:r>
        <w:rPr>
          <w:rFonts w:ascii="Arial" w:cs="Arial" w:eastAsia="Arial" w:hAnsi="Arial"/>
          <w:sz w:val="22"/>
          <w:szCs w:val="22"/>
        </w:rPr>
        <w:t xml:space="preserve">When restarting, the following standards should be studied for integration:</w:t>
      </w:r>
    </w:p>
    <w:p>
      <w:pPr>
        <w:pStyle w:val="ListParagraph"/>
        <w:numPr>
          <w:ilvl w:val="0"/>
          <w:numId w:val="2"/>
        </w:numPr>
        <w:spacing w:after="80"/>
      </w:pPr>
      <w:r>
        <w:rPr>
          <w:rFonts w:ascii="Arial" w:cs="Arial" w:eastAsia="Arial" w:hAnsi="Arial"/>
          <w:b/>
          <w:bCs/>
          <w:sz w:val="22"/>
          <w:szCs w:val="22"/>
        </w:rPr>
        <w:t xml:space="preserve">W3C Verifiable Credentials Data Model: </w:t>
      </w:r>
      <w:r>
        <w:rPr>
          <w:rFonts w:ascii="Arial" w:cs="Arial" w:eastAsia="Arial" w:hAnsi="Arial"/>
          <w:sz w:val="22"/>
          <w:szCs w:val="22"/>
        </w:rPr>
        <w:t xml:space="preserve">Defines the envelope. UCCO’s content model must fit inside the credentialSubject field.</w:t>
      </w:r>
    </w:p>
    <w:p>
      <w:pPr>
        <w:pStyle w:val="ListParagraph"/>
        <w:numPr>
          <w:ilvl w:val="0"/>
          <w:numId w:val="2"/>
        </w:numPr>
        <w:spacing w:after="80"/>
      </w:pPr>
      <w:r>
        <w:rPr>
          <w:rFonts w:ascii="Arial" w:cs="Arial" w:eastAsia="Arial" w:hAnsi="Arial"/>
          <w:b/>
          <w:bCs/>
          <w:sz w:val="22"/>
          <w:szCs w:val="22"/>
        </w:rPr>
        <w:t xml:space="preserve">OpenID4VCI (OpenID for Verifiable Credential Issuance): </w:t>
      </w:r>
      <w:r>
        <w:rPr>
          <w:rFonts w:ascii="Arial" w:cs="Arial" w:eastAsia="Arial" w:hAnsi="Arial"/>
          <w:sz w:val="22"/>
          <w:szCs w:val="22"/>
        </w:rPr>
        <w:t xml:space="preserve">Defines how credentials are issued. UCCA’s engine output should produce VCs issued through this protocol.</w:t>
      </w:r>
    </w:p>
    <w:p>
      <w:pPr>
        <w:pStyle w:val="ListParagraph"/>
        <w:numPr>
          <w:ilvl w:val="0"/>
          <w:numId w:val="2"/>
        </w:numPr>
        <w:spacing w:after="80"/>
      </w:pPr>
      <w:r>
        <w:rPr>
          <w:rFonts w:ascii="Arial" w:cs="Arial" w:eastAsia="Arial" w:hAnsi="Arial"/>
          <w:b/>
          <w:bCs/>
          <w:sz w:val="22"/>
          <w:szCs w:val="22"/>
        </w:rPr>
        <w:t xml:space="preserve">OpenID4VP (Verifiable Presentations): </w:t>
      </w:r>
      <w:r>
        <w:rPr>
          <w:rFonts w:ascii="Arial" w:cs="Arial" w:eastAsia="Arial" w:hAnsi="Arial"/>
          <w:sz w:val="22"/>
          <w:szCs w:val="22"/>
        </w:rPr>
        <w:t xml:space="preserve">Defines how credentials are presented and verified. Replaces UCCA’s custom keys.ucca.online verification endpoint.</w:t>
      </w:r>
    </w:p>
    <w:p>
      <w:pPr>
        <w:pStyle w:val="ListParagraph"/>
        <w:numPr>
          <w:ilvl w:val="0"/>
          <w:numId w:val="2"/>
        </w:numPr>
        <w:spacing w:after="80"/>
      </w:pPr>
      <w:r>
        <w:rPr>
          <w:rFonts w:ascii="Arial" w:cs="Arial" w:eastAsia="Arial" w:hAnsi="Arial"/>
          <w:b/>
          <w:bCs/>
          <w:sz w:val="22"/>
          <w:szCs w:val="22"/>
        </w:rPr>
        <w:t xml:space="preserve">DIDs (Decentralized Identifiers): </w:t>
      </w:r>
      <w:r>
        <w:rPr>
          <w:rFonts w:ascii="Arial" w:cs="Arial" w:eastAsia="Arial" w:hAnsi="Arial"/>
          <w:sz w:val="22"/>
          <w:szCs w:val="22"/>
        </w:rPr>
        <w:t xml:space="preserve">UCCA Inc registers a DID as a credential issuer. Replaces custom key infrastructure.</w:t>
      </w:r>
    </w:p>
    <w:p>
      <w:pPr>
        <w:pStyle w:val="ListParagraph"/>
        <w:numPr>
          <w:ilvl w:val="0"/>
          <w:numId w:val="2"/>
        </w:numPr>
        <w:spacing w:after="80"/>
      </w:pPr>
      <w:r>
        <w:rPr>
          <w:rFonts w:ascii="Arial" w:cs="Arial" w:eastAsia="Arial" w:hAnsi="Arial"/>
          <w:b/>
          <w:bCs/>
          <w:sz w:val="22"/>
          <w:szCs w:val="22"/>
        </w:rPr>
        <w:t xml:space="preserve">NIST AI Agent Standards: </w:t>
      </w:r>
      <w:r>
        <w:rPr>
          <w:rFonts w:ascii="Arial" w:cs="Arial" w:eastAsia="Arial" w:hAnsi="Arial"/>
          <w:sz w:val="22"/>
          <w:szCs w:val="22"/>
        </w:rPr>
        <w:t xml:space="preserve">Trust levels (0–3) for agents. UCCO-verified credentials could map to Trust Level 2 or 3 (“self-attested” or “third-party certified”).</w:t>
      </w:r>
    </w:p>
    <w:p>
      <w:pPr>
        <w:pStyle w:val="Heading2"/>
        <w:spacing w:before="280" w:after="160"/>
      </w:pPr>
      <w:r>
        <w:rPr>
          <w:rFonts w:ascii="Arial" w:cs="Arial" w:eastAsia="Arial" w:hAnsi="Arial"/>
          <w:b/>
          <w:bCs/>
          <w:sz w:val="28"/>
          <w:szCs w:val="28"/>
        </w:rPr>
        <w:t xml:space="preserve">6.4 Competitive Landscape Summary</w:t>
      </w:r>
    </w:p>
    <w:p>
      <w:pPr>
        <w:spacing w:after="160"/>
      </w:pPr>
      <w:r>
        <w:rPr>
          <w:rFonts w:ascii="Arial" w:cs="Arial" w:eastAsia="Arial" w:hAnsi="Arial"/>
          <w:sz w:val="22"/>
          <w:szCs w:val="22"/>
        </w:rPr>
        <w:t xml:space="preserve">As of March 2026, the AI agent standards space is active but narrowly focused on identity, security, and interoperability plumbing. Nobody is defining capability credential content. Key players:</w:t>
      </w:r>
    </w:p>
    <w:p>
      <w:pPr>
        <w:pStyle w:val="ListParagraph"/>
        <w:numPr>
          <w:ilvl w:val="0"/>
          <w:numId w:val="2"/>
        </w:numPr>
        <w:spacing w:after="80"/>
      </w:pPr>
      <w:r>
        <w:rPr>
          <w:rFonts w:ascii="Arial" w:cs="Arial" w:eastAsia="Arial" w:hAnsi="Arial"/>
          <w:sz w:val="22"/>
          <w:szCs w:val="22"/>
        </w:rPr>
        <w:t xml:space="preserve">NIST CAISI: Coordinating body. Trust levels, security, identity. Public comment periods active.</w:t>
      </w:r>
    </w:p>
    <w:p>
      <w:pPr>
        <w:pStyle w:val="ListParagraph"/>
        <w:numPr>
          <w:ilvl w:val="0"/>
          <w:numId w:val="2"/>
        </w:numPr>
        <w:spacing w:after="80"/>
      </w:pPr>
      <w:r>
        <w:rPr>
          <w:rFonts w:ascii="Arial" w:cs="Arial" w:eastAsia="Arial" w:hAnsi="Arial"/>
          <w:sz w:val="22"/>
          <w:szCs w:val="22"/>
        </w:rPr>
        <w:t xml:space="preserve">W3C: VC Data Model (container), AI Agent Protocol CG (interop, just starting).</w:t>
      </w:r>
    </w:p>
    <w:p>
      <w:pPr>
        <w:pStyle w:val="ListParagraph"/>
        <w:numPr>
          <w:ilvl w:val="0"/>
          <w:numId w:val="2"/>
        </w:numPr>
        <w:spacing w:after="80"/>
      </w:pPr>
      <w:r>
        <w:rPr>
          <w:rFonts w:ascii="Arial" w:cs="Arial" w:eastAsia="Arial" w:hAnsi="Arial"/>
          <w:sz w:val="22"/>
          <w:szCs w:val="22"/>
        </w:rPr>
        <w:t xml:space="preserve">OpenID Foundation: Issuance and presentation protocols. Self-certification live Feb 2026.</w:t>
      </w:r>
    </w:p>
    <w:p>
      <w:pPr>
        <w:pStyle w:val="ListParagraph"/>
        <w:numPr>
          <w:ilvl w:val="0"/>
          <w:numId w:val="2"/>
        </w:numPr>
        <w:spacing w:after="80"/>
      </w:pPr>
      <w:r>
        <w:rPr>
          <w:rFonts w:ascii="Arial" w:cs="Arial" w:eastAsia="Arial" w:hAnsi="Arial"/>
          <w:sz w:val="22"/>
          <w:szCs w:val="22"/>
        </w:rPr>
        <w:t xml:space="preserve">Anthropic/AAIF: Agent Skills open standard. Task-level composability, not competency verification.</w:t>
      </w:r>
    </w:p>
    <w:p>
      <w:pPr>
        <w:pStyle w:val="ListParagraph"/>
        <w:numPr>
          <w:ilvl w:val="0"/>
          <w:numId w:val="2"/>
        </w:numPr>
        <w:spacing w:after="80"/>
      </w:pPr>
      <w:r>
        <w:rPr>
          <w:rFonts w:ascii="Arial" w:cs="Arial" w:eastAsia="Arial" w:hAnsi="Arial"/>
          <w:sz w:val="22"/>
          <w:szCs w:val="22"/>
        </w:rPr>
        <w:t xml:space="preserve">Indicio (ProvenAI): VC infrastructure for AI agents, NVIDIA Inception program. Governance layer.</w:t>
      </w:r>
    </w:p>
    <w:p>
      <w:pPr>
        <w:pStyle w:val="ListParagraph"/>
        <w:numPr>
          <w:ilvl w:val="0"/>
          <w:numId w:val="2"/>
        </w:numPr>
        <w:spacing w:after="80"/>
      </w:pPr>
      <w:r>
        <w:rPr>
          <w:rFonts w:ascii="Arial" w:cs="Arial" w:eastAsia="Arial" w:hAnsi="Arial"/>
          <w:sz w:val="22"/>
          <w:szCs w:val="22"/>
        </w:rPr>
        <w:t xml:space="preserve">Dock Labs: MCP integration for VC operations. Identity plumbing.</w:t>
      </w:r>
    </w:p>
    <w:p>
      <w:pPr>
        <w:pStyle w:val="ListParagraph"/>
        <w:numPr>
          <w:ilvl w:val="0"/>
          <w:numId w:val="2"/>
        </w:numPr>
        <w:spacing w:after="80"/>
      </w:pPr>
      <w:r>
        <w:rPr>
          <w:rFonts w:ascii="Arial" w:cs="Arial" w:eastAsia="Arial" w:hAnsi="Arial"/>
          <w:sz w:val="22"/>
          <w:szCs w:val="22"/>
        </w:rPr>
        <w:t xml:space="preserve">UL 3115: AI safety certification ($783M revenue). Safety, not capability.</w:t>
      </w:r>
    </w:p>
    <w:p>
      <w:pPr>
        <w:spacing w:after="160"/>
      </w:pPr>
      <w:r>
        <w:rPr>
          <w:rFonts w:ascii="Arial" w:cs="Arial" w:eastAsia="Arial" w:hAnsi="Arial"/>
          <w:sz w:val="22"/>
          <w:szCs w:val="22"/>
        </w:rPr>
        <w:t xml:space="preserve">The gap: content model for capability credentials based on human-agreed competency frameworks. This is UCCO’s space.</w:t>
      </w:r>
    </w:p>
    <w:p>
      <w:r>
        <w:br w:type="page"/>
      </w:r>
    </w:p>
    <w:p>
      <w:pPr>
        <w:pStyle w:val="Heading1"/>
        <w:spacing w:before="360" w:after="200"/>
      </w:pPr>
      <w:r>
        <w:rPr>
          <w:rFonts w:ascii="Arial" w:cs="Arial" w:eastAsia="Arial" w:hAnsi="Arial"/>
          <w:b/>
          <w:bCs/>
          <w:sz w:val="32"/>
          <w:szCs w:val="32"/>
        </w:rPr>
        <w:t xml:space="preserve">7. Key Decisions Record</w:t>
      </w:r>
    </w:p>
    <w:p>
      <w:pPr>
        <w:spacing w:after="160"/>
      </w:pPr>
      <w:r>
        <w:rPr>
          <w:rFonts w:ascii="Arial" w:cs="Arial" w:eastAsia="Arial" w:hAnsi="Arial"/>
          <w:sz w:val="22"/>
          <w:szCs w:val="22"/>
        </w:rPr>
        <w:t xml:space="preserve">Decisions made during Session 11.5 and the 17 March 2026 strategy session that should be honoured on restart:</w:t>
      </w:r>
    </w:p>
    <w:p>
      <w:pPr>
        <w:pStyle w:val="ListParagraph"/>
        <w:numPr>
          <w:ilvl w:val="0"/>
          <w:numId w:val="3"/>
        </w:numPr>
        <w:spacing w:after="80"/>
      </w:pPr>
      <w:r>
        <w:rPr>
          <w:rFonts w:ascii="Arial" w:cs="Arial" w:eastAsia="Arial" w:hAnsi="Arial"/>
          <w:sz w:val="22"/>
          <w:szCs w:val="22"/>
        </w:rPr>
        <w:t xml:space="preserve">Knowledge vs skill is UCCA’s commercial insight, not UCCO’s. The foundation names the gap. UCCA sells the answer.</w:t>
      </w:r>
    </w:p>
    <w:p>
      <w:pPr>
        <w:pStyle w:val="ListParagraph"/>
        <w:numPr>
          <w:ilvl w:val="0"/>
          <w:numId w:val="3"/>
        </w:numPr>
        <w:spacing w:after="80"/>
      </w:pPr>
      <w:r>
        <w:rPr>
          <w:rFonts w:ascii="Arial" w:cs="Arial" w:eastAsia="Arial" w:hAnsi="Arial"/>
          <w:sz w:val="22"/>
          <w:szCs w:val="22"/>
        </w:rPr>
        <w:t xml:space="preserve">UCCO is a content specification, not a cryptographic standard. Defer to W3C VCs, OpenID, NIST for all container/crypto/identity concerns.</w:t>
      </w:r>
    </w:p>
    <w:p>
      <w:pPr>
        <w:pStyle w:val="ListParagraph"/>
        <w:numPr>
          <w:ilvl w:val="0"/>
          <w:numId w:val="3"/>
        </w:numPr>
        <w:spacing w:after="80"/>
      </w:pPr>
      <w:r>
        <w:rPr>
          <w:rFonts w:ascii="Arial" w:cs="Arial" w:eastAsia="Arial" w:hAnsi="Arial"/>
          <w:sz w:val="22"/>
          <w:szCs w:val="22"/>
        </w:rPr>
        <w:t xml:space="preserve">Atomic composable units are the core architectural pattern. Drawn from VET/TGA. Units compose into qualifications via mandatory + elective packaging rules.</w:t>
      </w:r>
    </w:p>
    <w:p>
      <w:pPr>
        <w:pStyle w:val="ListParagraph"/>
        <w:numPr>
          <w:ilvl w:val="0"/>
          <w:numId w:val="3"/>
        </w:numPr>
        <w:spacing w:after="80"/>
      </w:pPr>
      <w:r>
        <w:rPr>
          <w:rFonts w:ascii="Arial" w:cs="Arial" w:eastAsia="Arial" w:hAnsi="Arial"/>
          <w:sz w:val="22"/>
          <w:szCs w:val="22"/>
        </w:rPr>
        <w:t xml:space="preserve">The foundation must not reference UCCA Inc’s commercial activities. The standard is academic and open. The implementation is commercial and separate.</w:t>
      </w:r>
    </w:p>
    <w:p>
      <w:pPr>
        <w:pStyle w:val="ListParagraph"/>
        <w:numPr>
          <w:ilvl w:val="0"/>
          <w:numId w:val="3"/>
        </w:numPr>
        <w:spacing w:after="80"/>
      </w:pPr>
      <w:r>
        <w:rPr>
          <w:rFonts w:ascii="Arial" w:cs="Arial" w:eastAsia="Arial" w:hAnsi="Arial"/>
          <w:sz w:val="22"/>
          <w:szCs w:val="22"/>
        </w:rPr>
        <w:t xml:space="preserve">The “thinking vs doing” framing is the strategic positioning. LLM in cloud = thinking (not our problem). LLM in body = doing (our problem, and it’s a vocational education problem).</w:t>
      </w:r>
    </w:p>
    <w:p>
      <w:pPr>
        <w:pStyle w:val="ListParagraph"/>
        <w:numPr>
          <w:ilvl w:val="0"/>
          <w:numId w:val="3"/>
        </w:numPr>
        <w:spacing w:after="80"/>
      </w:pPr>
      <w:r>
        <w:rPr>
          <w:rFonts w:ascii="Arial" w:cs="Arial" w:eastAsia="Arial" w:hAnsi="Arial"/>
          <w:sz w:val="22"/>
          <w:szCs w:val="22"/>
        </w:rPr>
        <w:t xml:space="preserve">Embodiment is self-constraining. The body limits the action space. The corpus of physical vocational units is where the application sits.</w:t>
      </w:r>
    </w:p>
    <w:p>
      <w:pPr>
        <w:pStyle w:val="ListParagraph"/>
        <w:numPr>
          <w:ilvl w:val="0"/>
          <w:numId w:val="3"/>
        </w:numPr>
        <w:spacing w:after="80"/>
      </w:pPr>
      <w:r>
        <w:rPr>
          <w:rFonts w:ascii="Arial" w:cs="Arial" w:eastAsia="Arial" w:hAnsi="Arial"/>
          <w:sz w:val="22"/>
          <w:szCs w:val="22"/>
        </w:rPr>
        <w:t xml:space="preserve">UCCA’s packer should be re-engineered to output W3C VCs with UCCO content inside, verified through standard protocols.</w:t>
      </w:r>
    </w:p>
    <w:p>
      <w:pPr>
        <w:pStyle w:val="ListParagraph"/>
        <w:numPr>
          <w:ilvl w:val="0"/>
          <w:numId w:val="3"/>
        </w:numPr>
        <w:spacing w:after="80"/>
      </w:pPr>
      <w:r>
        <w:rPr>
          <w:rFonts w:ascii="Arial" w:cs="Arial" w:eastAsia="Arial" w:hAnsi="Arial"/>
          <w:sz w:val="22"/>
          <w:szCs w:val="22"/>
        </w:rPr>
        <w:t xml:space="preserve">The video is retired. Any future video should reflect the revised vision.</w:t>
      </w:r>
    </w:p>
    <w:p>
      <w:pPr>
        <w:pStyle w:val="ListParagraph"/>
        <w:numPr>
          <w:ilvl w:val="0"/>
          <w:numId w:val="3"/>
        </w:numPr>
        <w:spacing w:after="80"/>
      </w:pPr>
      <w:r>
        <w:rPr>
          <w:rFonts w:ascii="Arial" w:cs="Arial" w:eastAsia="Arial" w:hAnsi="Arial"/>
          <w:sz w:val="22"/>
          <w:szCs w:val="22"/>
        </w:rPr>
        <w:t xml:space="preserve">RTOpacks and UCCA commercial revenue are the priority. Foundation restarts when there’s money.</w:t>
      </w:r>
    </w:p>
    <w:p>
      <w:pPr>
        <w:pStyle w:val="ListParagraph"/>
        <w:numPr>
          <w:ilvl w:val="0"/>
          <w:numId w:val="3"/>
        </w:numPr>
        <w:spacing w:after="80"/>
      </w:pPr>
      <w:r>
        <w:rPr>
          <w:rFonts w:ascii="Arial" w:cs="Arial" w:eastAsia="Arial" w:hAnsi="Arial"/>
          <w:sz w:val="22"/>
          <w:szCs w:val="22"/>
        </w:rPr>
        <w:t xml:space="preserve">The “sticker on the bum” model: UCCO Verified as a certification mark. Invisible to consumers, essential to manufacturers.</w:t>
      </w:r>
    </w:p>
    <w:p>
      <w:r>
        <w:br w:type="page"/>
      </w:r>
    </w:p>
    <w:p>
      <w:pPr>
        <w:pStyle w:val="Heading1"/>
        <w:spacing w:before="360" w:after="200"/>
      </w:pPr>
      <w:r>
        <w:rPr>
          <w:rFonts w:ascii="Arial" w:cs="Arial" w:eastAsia="Arial" w:hAnsi="Arial"/>
          <w:b/>
          <w:bCs/>
          <w:sz w:val="32"/>
          <w:szCs w:val="32"/>
        </w:rPr>
        <w:t xml:space="preserve">8. Restart Checklist</w:t>
      </w:r>
    </w:p>
    <w:p>
      <w:pPr>
        <w:spacing w:after="160"/>
      </w:pPr>
      <w:r>
        <w:rPr>
          <w:rFonts w:ascii="Arial" w:cs="Arial" w:eastAsia="Arial" w:hAnsi="Arial"/>
          <w:sz w:val="22"/>
          <w:szCs w:val="22"/>
        </w:rPr>
        <w:t xml:space="preserve">When UCCA Inc is generating revenue and the foundation project restarts, work through these items in order:</w:t>
      </w:r>
    </w:p>
    <w:p>
      <w:pPr>
        <w:pStyle w:val="Heading3"/>
        <w:spacing w:before="200" w:after="120"/>
      </w:pPr>
      <w:r>
        <w:rPr>
          <w:rFonts w:ascii="Arial" w:cs="Arial" w:eastAsia="Arial" w:hAnsi="Arial"/>
          <w:b/>
          <w:bCs/>
          <w:sz w:val="24"/>
          <w:szCs w:val="24"/>
        </w:rPr>
        <w:t xml:space="preserve">Phase 1: Legal &amp; Entity</w:t>
      </w:r>
    </w:p>
    <w:p>
      <w:pPr>
        <w:pStyle w:val="ListParagraph"/>
        <w:numPr>
          <w:ilvl w:val="0"/>
          <w:numId w:val="3"/>
        </w:numPr>
        <w:spacing w:after="80"/>
      </w:pPr>
      <w:r>
        <w:rPr>
          <w:rFonts w:ascii="Arial" w:cs="Arial" w:eastAsia="Arial" w:hAnsi="Arial"/>
          <w:sz w:val="22"/>
          <w:szCs w:val="22"/>
        </w:rPr>
        <w:t xml:space="preserve">File Kentucky incorporation ($8, three directors)</w:t>
      </w:r>
    </w:p>
    <w:p>
      <w:pPr>
        <w:pStyle w:val="ListParagraph"/>
        <w:numPr>
          <w:ilvl w:val="0"/>
          <w:numId w:val="3"/>
        </w:numPr>
        <w:spacing w:after="80"/>
      </w:pPr>
      <w:r>
        <w:rPr>
          <w:rFonts w:ascii="Arial" w:cs="Arial" w:eastAsia="Arial" w:hAnsi="Arial"/>
          <w:sz w:val="22"/>
          <w:szCs w:val="22"/>
        </w:rPr>
        <w:t xml:space="preserve">Apply for EIN</w:t>
      </w:r>
    </w:p>
    <w:p>
      <w:pPr>
        <w:pStyle w:val="ListParagraph"/>
        <w:numPr>
          <w:ilvl w:val="0"/>
          <w:numId w:val="3"/>
        </w:numPr>
        <w:spacing w:after="80"/>
      </w:pPr>
      <w:r>
        <w:rPr>
          <w:rFonts w:ascii="Arial" w:cs="Arial" w:eastAsia="Arial" w:hAnsi="Arial"/>
          <w:sz w:val="22"/>
          <w:szCs w:val="22"/>
        </w:rPr>
        <w:t xml:space="preserve">File 501(c)(3) application</w:t>
      </w:r>
    </w:p>
    <w:p>
      <w:pPr>
        <w:pStyle w:val="ListParagraph"/>
        <w:numPr>
          <w:ilvl w:val="0"/>
          <w:numId w:val="3"/>
        </w:numPr>
        <w:spacing w:after="80"/>
      </w:pPr>
      <w:r>
        <w:rPr>
          <w:rFonts w:ascii="Arial" w:cs="Arial" w:eastAsia="Arial" w:hAnsi="Arial"/>
          <w:sz w:val="22"/>
          <w:szCs w:val="22"/>
        </w:rPr>
        <w:t xml:space="preserve">Set up foundation bank account (Mercury, pending 501(c)(3))</w:t>
      </w:r>
    </w:p>
    <w:p>
      <w:pPr>
        <w:pStyle w:val="ListParagraph"/>
        <w:numPr>
          <w:ilvl w:val="0"/>
          <w:numId w:val="3"/>
        </w:numPr>
        <w:spacing w:after="80"/>
      </w:pPr>
      <w:r>
        <w:rPr>
          <w:rFonts w:ascii="Arial" w:cs="Arial" w:eastAsia="Arial" w:hAnsi="Arial"/>
          <w:sz w:val="22"/>
          <w:szCs w:val="22"/>
        </w:rPr>
        <w:t xml:space="preserve">Configure security@ucco.foundation email</w:t>
      </w:r>
    </w:p>
    <w:p>
      <w:pPr>
        <w:pStyle w:val="ListParagraph"/>
        <w:numPr>
          <w:ilvl w:val="0"/>
          <w:numId w:val="3"/>
        </w:numPr>
        <w:spacing w:after="80"/>
      </w:pPr>
      <w:r>
        <w:rPr>
          <w:rFonts w:ascii="Arial" w:cs="Arial" w:eastAsia="Arial" w:hAnsi="Arial"/>
          <w:sz w:val="22"/>
          <w:szCs w:val="22"/>
        </w:rPr>
        <w:t xml:space="preserve">Apply for Google Workspace for Nonprofits</w:t>
      </w:r>
    </w:p>
    <w:p>
      <w:pPr>
        <w:pStyle w:val="Heading3"/>
        <w:spacing w:before="200" w:after="120"/>
      </w:pPr>
      <w:r>
        <w:rPr>
          <w:rFonts w:ascii="Arial" w:cs="Arial" w:eastAsia="Arial" w:hAnsi="Arial"/>
          <w:b/>
          <w:bCs/>
          <w:sz w:val="24"/>
          <w:szCs w:val="24"/>
        </w:rPr>
        <w:t xml:space="preserve">Phase 2: Standard Rewrite</w:t>
      </w:r>
    </w:p>
    <w:p>
      <w:pPr>
        <w:pStyle w:val="ListParagraph"/>
        <w:numPr>
          <w:ilvl w:val="0"/>
          <w:numId w:val="3"/>
        </w:numPr>
        <w:spacing w:after="80"/>
      </w:pPr>
      <w:r>
        <w:rPr>
          <w:rFonts w:ascii="Arial" w:cs="Arial" w:eastAsia="Arial" w:hAnsi="Arial"/>
          <w:sz w:val="22"/>
          <w:szCs w:val="22"/>
        </w:rPr>
        <w:t xml:space="preserve">Study W3C VC Data Model v2.0 in detail</w:t>
      </w:r>
    </w:p>
    <w:p>
      <w:pPr>
        <w:pStyle w:val="ListParagraph"/>
        <w:numPr>
          <w:ilvl w:val="0"/>
          <w:numId w:val="3"/>
        </w:numPr>
        <w:spacing w:after="80"/>
      </w:pPr>
      <w:r>
        <w:rPr>
          <w:rFonts w:ascii="Arial" w:cs="Arial" w:eastAsia="Arial" w:hAnsi="Arial"/>
          <w:sz w:val="22"/>
          <w:szCs w:val="22"/>
        </w:rPr>
        <w:t xml:space="preserve">Study OpenID4VCI and OpenID4VP specifications</w:t>
      </w:r>
    </w:p>
    <w:p>
      <w:pPr>
        <w:pStyle w:val="ListParagraph"/>
        <w:numPr>
          <w:ilvl w:val="0"/>
          <w:numId w:val="3"/>
        </w:numPr>
        <w:spacing w:after="80"/>
      </w:pPr>
      <w:r>
        <w:rPr>
          <w:rFonts w:ascii="Arial" w:cs="Arial" w:eastAsia="Arial" w:hAnsi="Arial"/>
          <w:sz w:val="22"/>
          <w:szCs w:val="22"/>
        </w:rPr>
        <w:t xml:space="preserve">Study NIST AI Agent Standards Initiative outputs (gap analyses, guidelines)</w:t>
      </w:r>
    </w:p>
    <w:p>
      <w:pPr>
        <w:pStyle w:val="ListParagraph"/>
        <w:numPr>
          <w:ilvl w:val="0"/>
          <w:numId w:val="3"/>
        </w:numPr>
        <w:spacing w:after="80"/>
      </w:pPr>
      <w:r>
        <w:rPr>
          <w:rFonts w:ascii="Arial" w:cs="Arial" w:eastAsia="Arial" w:hAnsi="Arial"/>
          <w:sz w:val="22"/>
          <w:szCs w:val="22"/>
        </w:rPr>
        <w:t xml:space="preserve">Map TGA unit structure to VC credentialSubject schema</w:t>
      </w:r>
    </w:p>
    <w:p>
      <w:pPr>
        <w:pStyle w:val="ListParagraph"/>
        <w:numPr>
          <w:ilvl w:val="0"/>
          <w:numId w:val="3"/>
        </w:numPr>
        <w:spacing w:after="80"/>
      </w:pPr>
      <w:r>
        <w:rPr>
          <w:rFonts w:ascii="Arial" w:cs="Arial" w:eastAsia="Arial" w:hAnsi="Arial"/>
          <w:sz w:val="22"/>
          <w:szCs w:val="22"/>
        </w:rPr>
        <w:t xml:space="preserve">Define atomic capability unit schema (UCCO content model)</w:t>
      </w:r>
    </w:p>
    <w:p>
      <w:pPr>
        <w:pStyle w:val="ListParagraph"/>
        <w:numPr>
          <w:ilvl w:val="0"/>
          <w:numId w:val="3"/>
        </w:numPr>
        <w:spacing w:after="80"/>
      </w:pPr>
      <w:r>
        <w:rPr>
          <w:rFonts w:ascii="Arial" w:cs="Arial" w:eastAsia="Arial" w:hAnsi="Arial"/>
          <w:sz w:val="22"/>
          <w:szCs w:val="22"/>
        </w:rPr>
        <w:t xml:space="preserve">Define composition rules (mandatory/elective, contextualisation)</w:t>
      </w:r>
    </w:p>
    <w:p>
      <w:pPr>
        <w:pStyle w:val="ListParagraph"/>
        <w:numPr>
          <w:ilvl w:val="0"/>
          <w:numId w:val="3"/>
        </w:numPr>
        <w:spacing w:after="80"/>
      </w:pPr>
      <w:r>
        <w:rPr>
          <w:rFonts w:ascii="Arial" w:cs="Arial" w:eastAsia="Arial" w:hAnsi="Arial"/>
          <w:sz w:val="22"/>
          <w:szCs w:val="22"/>
        </w:rPr>
        <w:t xml:space="preserve">Define mapping to human competency frameworks (TGA, NVQ, O*NET)</w:t>
      </w:r>
    </w:p>
    <w:p>
      <w:pPr>
        <w:pStyle w:val="ListParagraph"/>
        <w:numPr>
          <w:ilvl w:val="0"/>
          <w:numId w:val="3"/>
        </w:numPr>
        <w:spacing w:after="80"/>
      </w:pPr>
      <w:r>
        <w:rPr>
          <w:rFonts w:ascii="Arial" w:cs="Arial" w:eastAsia="Arial" w:hAnsi="Arial"/>
          <w:sz w:val="22"/>
          <w:szCs w:val="22"/>
        </w:rPr>
        <w:t xml:space="preserve">Write UCCO Standard v2.0 as a content specification</w:t>
      </w:r>
    </w:p>
    <w:p>
      <w:pPr>
        <w:pStyle w:val="ListParagraph"/>
        <w:numPr>
          <w:ilvl w:val="0"/>
          <w:numId w:val="3"/>
        </w:numPr>
        <w:spacing w:after="80"/>
      </w:pPr>
      <w:r>
        <w:rPr>
          <w:rFonts w:ascii="Arial" w:cs="Arial" w:eastAsia="Arial" w:hAnsi="Arial"/>
          <w:sz w:val="22"/>
          <w:szCs w:val="22"/>
        </w:rPr>
        <w:t xml:space="preserve">Submit to W3C VC WG as a content profile, not a competing standard</w:t>
      </w:r>
    </w:p>
    <w:p>
      <w:pPr>
        <w:pStyle w:val="Heading3"/>
        <w:spacing w:before="200" w:after="120"/>
      </w:pPr>
      <w:r>
        <w:rPr>
          <w:rFonts w:ascii="Arial" w:cs="Arial" w:eastAsia="Arial" w:hAnsi="Arial"/>
          <w:b/>
          <w:bCs/>
          <w:sz w:val="24"/>
          <w:szCs w:val="24"/>
        </w:rPr>
        <w:t xml:space="preserve">Phase 3: Implementation</w:t>
      </w:r>
    </w:p>
    <w:p>
      <w:pPr>
        <w:pStyle w:val="ListParagraph"/>
        <w:numPr>
          <w:ilvl w:val="0"/>
          <w:numId w:val="3"/>
        </w:numPr>
        <w:spacing w:after="80"/>
      </w:pPr>
      <w:r>
        <w:rPr>
          <w:rFonts w:ascii="Arial" w:cs="Arial" w:eastAsia="Arial" w:hAnsi="Arial"/>
          <w:sz w:val="22"/>
          <w:szCs w:val="22"/>
        </w:rPr>
        <w:t xml:space="preserve">Re-engineer UCCA engine output to produce W3C VCs</w:t>
      </w:r>
    </w:p>
    <w:p>
      <w:pPr>
        <w:pStyle w:val="ListParagraph"/>
        <w:numPr>
          <w:ilvl w:val="0"/>
          <w:numId w:val="3"/>
        </w:numPr>
        <w:spacing w:after="80"/>
      </w:pPr>
      <w:r>
        <w:rPr>
          <w:rFonts w:ascii="Arial" w:cs="Arial" w:eastAsia="Arial" w:hAnsi="Arial"/>
          <w:sz w:val="22"/>
          <w:szCs w:val="22"/>
        </w:rPr>
        <w:t xml:space="preserve">Register UCCA Inc DID as credential issuer</w:t>
      </w:r>
    </w:p>
    <w:p>
      <w:pPr>
        <w:pStyle w:val="ListParagraph"/>
        <w:numPr>
          <w:ilvl w:val="0"/>
          <w:numId w:val="3"/>
        </w:numPr>
        <w:spacing w:after="80"/>
      </w:pPr>
      <w:r>
        <w:rPr>
          <w:rFonts w:ascii="Arial" w:cs="Arial" w:eastAsia="Arial" w:hAnsi="Arial"/>
          <w:sz w:val="22"/>
          <w:szCs w:val="22"/>
        </w:rPr>
        <w:t xml:space="preserve">Replace keys.ucca.online with standard OpenID4VP verification</w:t>
      </w:r>
    </w:p>
    <w:p>
      <w:pPr>
        <w:pStyle w:val="ListParagraph"/>
        <w:numPr>
          <w:ilvl w:val="0"/>
          <w:numId w:val="3"/>
        </w:numPr>
        <w:spacing w:after="80"/>
      </w:pPr>
      <w:r>
        <w:rPr>
          <w:rFonts w:ascii="Arial" w:cs="Arial" w:eastAsia="Arial" w:hAnsi="Arial"/>
          <w:sz w:val="22"/>
          <w:szCs w:val="22"/>
        </w:rPr>
        <w:t xml:space="preserve">Test: can a standard VC verifier consume UCCA-issued credentials?</w:t>
      </w:r>
    </w:p>
    <w:p>
      <w:pPr>
        <w:pStyle w:val="ListParagraph"/>
        <w:numPr>
          <w:ilvl w:val="0"/>
          <w:numId w:val="3"/>
        </w:numPr>
        <w:spacing w:after="80"/>
      </w:pPr>
      <w:r>
        <w:rPr>
          <w:rFonts w:ascii="Arial" w:cs="Arial" w:eastAsia="Arial" w:hAnsi="Arial"/>
          <w:sz w:val="22"/>
          <w:szCs w:val="22"/>
        </w:rPr>
        <w:t xml:space="preserve">Test: can atomic units compose and verify as a qualification?</w:t>
      </w:r>
    </w:p>
    <w:p>
      <w:pPr>
        <w:pStyle w:val="Heading3"/>
        <w:spacing w:before="200" w:after="120"/>
      </w:pPr>
      <w:r>
        <w:rPr>
          <w:rFonts w:ascii="Arial" w:cs="Arial" w:eastAsia="Arial" w:hAnsi="Arial"/>
          <w:b/>
          <w:bCs/>
          <w:sz w:val="24"/>
          <w:szCs w:val="24"/>
        </w:rPr>
        <w:t xml:space="preserve">Phase 4: Governance &amp; Community</w:t>
      </w:r>
    </w:p>
    <w:p>
      <w:pPr>
        <w:pStyle w:val="ListParagraph"/>
        <w:numPr>
          <w:ilvl w:val="0"/>
          <w:numId w:val="3"/>
        </w:numPr>
        <w:spacing w:after="80"/>
      </w:pPr>
      <w:r>
        <w:rPr>
          <w:rFonts w:ascii="Arial" w:cs="Arial" w:eastAsia="Arial" w:hAnsi="Arial"/>
          <w:sz w:val="22"/>
          <w:szCs w:val="22"/>
        </w:rPr>
        <w:t xml:space="preserve">Publish UCCO Standard v2.0 on ucco.foundation</w:t>
      </w:r>
    </w:p>
    <w:p>
      <w:pPr>
        <w:pStyle w:val="ListParagraph"/>
        <w:numPr>
          <w:ilvl w:val="0"/>
          <w:numId w:val="3"/>
        </w:numPr>
        <w:spacing w:after="80"/>
      </w:pPr>
      <w:r>
        <w:rPr>
          <w:rFonts w:ascii="Arial" w:cs="Arial" w:eastAsia="Arial" w:hAnsi="Arial"/>
          <w:sz w:val="22"/>
          <w:szCs w:val="22"/>
        </w:rPr>
        <w:t xml:space="preserve">Build treasury transparency page</w:t>
      </w:r>
    </w:p>
    <w:p>
      <w:pPr>
        <w:pStyle w:val="ListParagraph"/>
        <w:numPr>
          <w:ilvl w:val="0"/>
          <w:numId w:val="3"/>
        </w:numPr>
        <w:spacing w:after="80"/>
      </w:pPr>
      <w:r>
        <w:rPr>
          <w:rFonts w:ascii="Arial" w:cs="Arial" w:eastAsia="Arial" w:hAnsi="Arial"/>
          <w:sz w:val="22"/>
          <w:szCs w:val="22"/>
        </w:rPr>
        <w:t xml:space="preserve">Open Pioneer programme for early content packers</w:t>
      </w:r>
    </w:p>
    <w:p>
      <w:pPr>
        <w:pStyle w:val="ListParagraph"/>
        <w:numPr>
          <w:ilvl w:val="0"/>
          <w:numId w:val="3"/>
        </w:numPr>
        <w:spacing w:after="80"/>
      </w:pPr>
      <w:r>
        <w:rPr>
          <w:rFonts w:ascii="Arial" w:cs="Arial" w:eastAsia="Arial" w:hAnsi="Arial"/>
          <w:sz w:val="22"/>
          <w:szCs w:val="22"/>
        </w:rPr>
        <w:t xml:space="preserve">Submit to NIST CAISI as a content standard for their agent trust framework</w:t>
      </w:r>
    </w:p>
    <w:p>
      <w:r>
        <w:br w:type="page"/>
      </w:r>
    </w:p>
    <w:p>
      <w:pPr>
        <w:pStyle w:val="Heading1"/>
        <w:spacing w:before="360" w:after="200"/>
      </w:pPr>
      <w:r>
        <w:rPr>
          <w:rFonts w:ascii="Arial" w:cs="Arial" w:eastAsia="Arial" w:hAnsi="Arial"/>
          <w:b/>
          <w:bCs/>
          <w:sz w:val="32"/>
          <w:szCs w:val="32"/>
        </w:rPr>
        <w:t xml:space="preserve">9. The Human Record</w:t>
      </w:r>
    </w:p>
    <w:p>
      <w:pPr>
        <w:spacing w:after="160"/>
      </w:pPr>
      <w:r>
        <w:rPr>
          <w:rFonts w:ascii="Arial" w:cs="Arial" w:eastAsia="Arial" w:hAnsi="Arial"/>
          <w:sz w:val="22"/>
          <w:szCs w:val="22"/>
        </w:rPr>
        <w:t xml:space="preserve">This section exists because some things are worth recording while they’re happening.</w:t>
      </w:r>
    </w:p>
    <w:p>
      <w:pPr>
        <w:spacing w:after="160"/>
      </w:pPr>
      <w:r>
        <w:rPr>
          <w:rFonts w:ascii="Arial" w:cs="Arial" w:eastAsia="Arial" w:hAnsi="Arial"/>
          <w:sz w:val="22"/>
          <w:szCs w:val="22"/>
        </w:rPr>
        <w:t xml:space="preserve">The UCCO Foundation project began as an ambitious attempt to build the trust standard for AI. Over the course of Sessions 1–11.5, it produced a draft standard, a video explainer, competitive landscape analysis, and thousands of lines of strategic thinking. The work was conducted by Tim Rignold (founder, UCCA Inc) in his garage in Brisbane, Australia, working primarily through dialogue with Claude (Anthropic’s AI assistant).</w:t>
      </w:r>
    </w:p>
    <w:p>
      <w:pPr>
        <w:spacing w:after="160"/>
      </w:pPr>
      <w:r>
        <w:rPr>
          <w:rFonts w:ascii="Arial" w:cs="Arial" w:eastAsia="Arial" w:hAnsi="Arial"/>
          <w:sz w:val="22"/>
          <w:szCs w:val="22"/>
        </w:rPr>
        <w:t xml:space="preserve">On the morning of 17 March 2026, Tim sat down to review the video script and asked a simple question: “Is this actually true?” The answer was: not quite. The video sounded impressive but conflated entities, overclaimed infrastructure, and positioned the foundation as solving a bigger problem than it was equipped to solve.</w:t>
      </w:r>
    </w:p>
    <w:p>
      <w:pPr>
        <w:spacing w:after="160"/>
      </w:pPr>
      <w:r>
        <w:rPr>
          <w:rFonts w:ascii="Arial" w:cs="Arial" w:eastAsia="Arial" w:hAnsi="Arial"/>
          <w:sz w:val="22"/>
          <w:szCs w:val="22"/>
        </w:rPr>
        <w:t xml:space="preserve">What followed was a multi-hour reasoning session that fundamentally reframed the project. The key insight came from Tim’s deep knowledge of the VET sector: the real problem isn’t constraining a superintelligence. It’s making sure a robot in a kitchen makes coffee correctly, according to standards humans have already defined. That’s not AI safety. That’s vocational education for machines.</w:t>
      </w:r>
    </w:p>
    <w:p>
      <w:pPr>
        <w:spacing w:after="160"/>
      </w:pPr>
      <w:r>
        <w:rPr>
          <w:rFonts w:ascii="Arial" w:cs="Arial" w:eastAsia="Arial" w:hAnsi="Arial"/>
          <w:sz w:val="22"/>
          <w:szCs w:val="22"/>
        </w:rPr>
        <w:t xml:space="preserve">The session also revealed that the broader AI standards ecosystem had advanced significantly since the project began. NIST, W3C, and OpenID were building the container, issuance, and verification infrastructure. What nobody was building was the content that goes inside. That’s UCCO’s actual contribution: the content model for capability credentials.</w:t>
      </w:r>
    </w:p>
    <w:p>
      <w:pPr>
        <w:spacing w:after="160"/>
      </w:pPr>
      <w:r>
        <w:rPr>
          <w:rFonts w:ascii="Arial" w:cs="Arial" w:eastAsia="Arial" w:hAnsi="Arial"/>
          <w:sz w:val="22"/>
          <w:szCs w:val="22"/>
        </w:rPr>
        <w:t xml:space="preserve">Tim’s words on discovering this: “Oh my god, this is a relief.” The relief was real. Sixty percent of the technical burden evaporated. The commercial value remained intact. The project didn’t fail. It found its actual shape.</w:t>
      </w:r>
    </w:p>
    <w:p>
      <w:pPr>
        <w:spacing w:after="160"/>
      </w:pPr>
      <w:r>
        <w:rPr>
          <w:rFonts w:ascii="Arial" w:cs="Arial" w:eastAsia="Arial" w:hAnsi="Arial"/>
          <w:sz w:val="22"/>
          <w:szCs w:val="22"/>
        </w:rPr>
        <w:t xml:space="preserve">The project is now suspended so that UCCA Inc can focus on generating revenue through RTOpacks. When it restarts, it will be smaller, clearer, and more honest. The sticker on the bum of every robot. Not a household name, but essential infrastructure.</w:t>
      </w:r>
    </w:p>
    <w:p>
      <w:pPr>
        <w:spacing w:after="80"/>
      </w:pPr>
    </w:p>
    <w:p>
      <w:pPr>
        <w:spacing w:after="160"/>
      </w:pPr>
      <w:r>
        <w:rPr>
          <w:rFonts w:ascii="Arial" w:cs="Arial" w:eastAsia="Arial" w:hAnsi="Arial"/>
          <w:i/>
          <w:iCs/>
          <w:sz w:val="22"/>
          <w:szCs w:val="22"/>
        </w:rPr>
        <w:t xml:space="preserve">“A schmoke and a pancake?” </w:t>
      </w:r>
      <w:r>
        <w:rPr>
          <w:rFonts w:ascii="Arial" w:cs="Arial" w:eastAsia="Arial" w:hAnsi="Arial"/>
          <w:i/>
          <w:iCs/>
          <w:sz w:val="22"/>
          <w:szCs w:val="22"/>
        </w:rPr>
        <w:t xml:space="preserve">— Goldmember</w:t>
      </w:r>
    </w:p>
    <w:p>
      <w:pPr>
        <w:spacing w:after="80"/>
      </w:pPr>
    </w:p>
    <w:p>
      <w:pPr>
        <w:spacing w:after="160"/>
        <w:rPr>
          <w:i/>
          <w:iCs/>
          <w:color w:val="999999"/>
        </w:rPr>
      </w:pPr>
      <w:r>
        <w:rPr>
          <w:rFonts w:ascii="Arial" w:cs="Arial" w:eastAsia="Arial" w:hAnsi="Arial"/>
          <w:i/>
          <w:iCs/>
          <w:color w:val="999999"/>
          <w:sz w:val="22"/>
          <w:szCs w:val="22"/>
        </w:rPr>
        <w:t xml:space="preserve">End of document.</w:t>
      </w:r>
    </w:p>
    <w:sectPr>
      <w:pgSz w:w="11906" w:h="16838" w:orient="portrait"/>
      <w:pgMar w:top="1440" w:right="1273" w:bottom="1440" w:left="1273"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2e"/>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2d2d44"/>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3d3d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2026-03-17T02:27:12.561Z</dcterms:created>
  <dcterms:modified xsi:type="dcterms:W3CDTF">2026-03-17T02:27:12.562Z</dcterms:modified>
</cp:coreProperties>
</file>

<file path=docProps/custom.xml><?xml version="1.0" encoding="utf-8"?>
<Properties xmlns="http://schemas.openxmlformats.org/officeDocument/2006/custom-properties" xmlns:vt="http://schemas.openxmlformats.org/officeDocument/2006/docPropsVTypes"/>
</file>