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" w:after="100"/>
      </w:pPr>
    </w:p>
    <w:p>
      <w:pPr>
        <w:spacing w:before="100" w:after="100"/>
      </w:pPr>
    </w:p>
    <w:p>
      <w:pPr>
        <w:spacing w:before="100" w:after="100"/>
      </w:pPr>
    </w:p>
    <w:p>
      <w:pPr>
        <w:spacing w:before="800" w:after="100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BUSINESS CONTINUITY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&amp; EMERGENCY ACCESS</w:t>
      </w:r>
    </w:p>
    <w:p>
      <w:pPr>
        <w:spacing w:before="100" w:after="40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What to do if Tim is unavailable</w:t>
      </w:r>
    </w:p>
    <w:p>
      <w:pPr>
        <w:pBdr>
          <w:bottom w:val="single" w:color="DDDDDD" w:sz="1" w:space="1"/>
        </w:pBdr>
        <w:spacing w:before="200" w:after="2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Status: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ACTIVE — Must be updated when infrastructure changes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Version: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1.0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March 2026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Classification: </w:t>
      </w: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STRICTLY CONFIDENTIAL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Author: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Tim Rignold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Intended recipient: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Jimmy (sealed envelope)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THIS DOCUMENT CONTAINS PASSWORDS AND ACCESS CREDENTIALS.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STORE IN A SEALED ENVELOPE IN A PHYSICAL SAFE OR WITH A LAWYER.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DO NOT STORE DIGITALLY. DO NOT PHOTOGRAPH. DO NOT EMAIL.</w:t>
      </w:r>
    </w:p>
    <w:p>
      <w:pPr>
        <w:pBdr>
          <w:bottom w:val="single" w:color="DDDDDD" w:sz="1" w:space="1"/>
        </w:pBdr>
        <w:spacing w:before="200" w:after="2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1 — Who to Contact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Tim is incapacitated, contact these people in this order: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Person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Role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What They Can Help With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Alex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Technical collaborator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Engine code, development questions, technical decisions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Jimmy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Business partner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Business decisions, financial matters, strategic direction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 Support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Infrastructure provider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If websites go down, DNS issues, security incidents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Workspace Admin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Email provider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If admin@ucca.online is locked out (requires recovery codes below)</w:t>
            </w:r>
          </w:p>
        </w:tc>
      </w:tr>
    </w:tbl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Critical: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Alex can help with the engine code but does not currently have independent access to infrastructure. He will need the credentials in this document to take over operations.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2 — Legal Entities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Australian Entity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Name: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United Central Colleges of Australia Pty Ltd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Trading as: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RTOpacks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Jurisdiction: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Australia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Purpose: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Australian VET compliance product (rtopacks.com.au)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US Entity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Name: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United Community Colleges of America Inc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DBA: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UCCA Inc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Jurisdiction: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Delaware, United States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Delaware File No: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7824354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Purpose: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Platform company, US operations, future expansion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Franchise tax: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Due annually by March 1. Paid at corp.delaware.gov. ~$225/year. Late penalty is $200+ overnight.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3 — The Crown Jewel: admin@ucca.online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This single account controls access to almost every service UCCA uses.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you can access this email account, you can recover access to everything else. If you cannot access this email account, recovery becomes extremely difficult.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Account Details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Email: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admin@ucca.online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Provider: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Google Workspace (Education tier)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Password: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Write the password in the blank space above by hand. Do not type it.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MFA method: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Recovery codes: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Write 2FA recovery codes here by hand, or attach a separate sealed note.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Services that authenticate through this email (losing this loses everything):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Cloudflare (all infrastructure, DNS, databases, workers, storage)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GitHub (all source code, via gh CLI OAuth)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Slack (ucca.slack.com)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incident.io (status page, incident management)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Twilio (phone system, voice, SMS)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Google Workspace itself (all email, documents, calendar)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4 — All Accounts and Services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Complete list of every service UCCA uses, with login details. Fill in passwords by hand.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Cloudflare (Infrastructure)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Hosts ALL websites, databases, file storage, DNS, SSL certificates. This is the entire production infrastructure.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dash.cloudflare.com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admin@ucca.online (Google OAuth)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Terraform token name: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ucca-terraform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Terraform token: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Resources managed: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120+ (DNS records, Workers, D1 databases, R2 storage, Pages sites, security rules)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Domains managed: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ucca.online, rtopacks.com.au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Monthly cost: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Free tier (Workers Paid plan if upgraded)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If Cloudflare goes down or account is locked, all websites and APIs stop immediately. Contact Cloudflare support with account verification.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GitHub (Source Code)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Stores all source code for the entire platform.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github.com/uccaonline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Account type: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Personal account (not an organisation)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admin@ucca.online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Password: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2FA: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Enabled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2FA recovery codes: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Repositories: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ucca-engine (private) — core processing engine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ucca-surfaces (private) — ops console, workers, marketing site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ucca-infra (private) — Terraform infrastructure declarations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ucca-docs (private) — knowledge site, documentation, CLAUDE.md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ucca-site (public) — marketing website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Git authentication: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gh CLI OAuth token stored in macOS Keychain on the Mac Mini. Not a PAT. Authenticated via 'gh auth login'.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Google Workspace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Email, documents, calendar. admin@ucca.online is the super admin.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admin.google.com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admin@ucca.online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Plan: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Education tier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Domain: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ucca.online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Google Workspace controls the domain's email. If this account is compromised, an attacker can intercept password reset emails for every other service.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Twilio (Phone System)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Business phone system. Handles inbound calls, voicemail, voicemail-to-email delivery.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console.twilio.com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admin@ucca.online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Password: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Account SID: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ACa958efb6dca686283cb58976742341a2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Auth Token: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Phone number: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+1 302 300 3336 (Delaware)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Monthly cost: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~$1/month for number + ~$0.23/month usage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Studio Flow: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UCCA – Inbound Calls (14-state IVR with voicemail)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Voicemails are recorded and emailed to admin@ucca.online via Gmail OAuth2 integration in Twilio Functions.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incident.io (Status Page &amp; Incidents)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Public status page at status.ucca.online. Incident declaration and communication.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app.incident.io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Via Slack (ucca.slack.com), which authenticates via admin@ucca.online Google OAuth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Status page: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status.ucca.online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Monthly cost: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Free tier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Slack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Team communication. Currently used primarily as authentication gateway for incident.io.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ucca.slack.com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admin@ucca.online (Google OAuth)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Delaware Division of Corporations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What it does: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Legal home of UCCA Inc. Annual franchise tax filing.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URL: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corp.delaware.gov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File number: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7824354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Entity name: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United Community Colleges of America Inc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Annual obligation: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Franchise tax due by March 1 each year. ~$225. $200+ penalty if late.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EIN: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5 — What Is Running and Where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Everything runs on Cloudflare. There are no physical servers except Tim’s Mac Mini which is used for development and deployment.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Websites and Services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26"/>
        <w:gridCol w:w="320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URL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What It Is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Access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ucca.online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Marketing website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Public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rtopacks.com.au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Australian RTO compliance product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Public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api.ucca.online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API endpoint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Public (static now, will be engine API)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status.ucca.online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Public status page (incident.io)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Public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ops.ucca.online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Operations console / dashboard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 Access (admin@ucca.online OTP)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docs.ucca.online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Technical documentation (MkDocs)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 Access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knowledge.ucca.online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Knowledge base / architecture docs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 Access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Databases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ops-db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(Cloudflare D1) — Platform telemetry: traffic analytics, health metrics, infrastructure snapshots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rtopacks-db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(Cloudflare D1) — World data: RTO records, leads, enrichment data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Each world has its own database. World databases are independently freezable, exportable, and deletable.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File Storage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Cloudflare R2 (S3-compatible object storage) — used for document and asset storage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Infrastructure as Code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Terraform: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120+ Cloudflare resources declared in ucca-infra repo. If infrastructure is destroyed, it can be rebuilt from these declarations using 'terraform apply' with the Cloudflare API token.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6 — The Mac Mini (Development Machine)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This machine contains all credentials, all code, all deployment capability.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Location: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Login password: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[_________________________________]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FileVault: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Enabled (disk is encrypted at rest)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Biometric: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Tim’s fingerprint only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Tim is unavailable, the machine can be accessed with the login password above. FileVault decrypts with the same password at boot. Biometric is a convenience shortcut, not the only access method.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What Lives on This Machine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All source code (git clones of all repos)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macOS Keychain containing GitHub OAuth token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Terraform state files and API tokens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Cloudflare Wrangler configuration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Claude Code (AI development assistant)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All deployment scripts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If the Mac Mini Is Lost or Destroyed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The code is safe on GitHub. The infrastructure declarations are in Terraform. A new machine can be set up by: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Get a new Mac (or any machine with git, Node.js, Python, Terraform)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Install gh CLI and run 'gh auth login' with admin@ucca.online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Clone all repos from github.com/uccaonline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Install Terraform, configure with Cloudflare API token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Install Wrangler (Cloudflare’s deployment tool)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Resume operations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 developer (Alex) would be needed to perform these steps. This is not a non-technical task.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7 — Keeping the Lights On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Tim is unavailable, the infrastructure will keep running on autopilot. Nothing requires daily attention. But some things require periodic action: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Recurring Obligations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47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What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When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What Happens If Missed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Delaware franchise tax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By March 1 each year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$200+ penalty overnight. Company can be revoked if unpaid for 3 years.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Domain renewal: ucca.online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Check registrar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Website goes offline. All services break.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Domain renewal: rtopacks.com.au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Check registrar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RTOpacks product goes offline.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 account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Ongoing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Free tier, no bill. If upgraded to paid plan, payment required.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Twilio balance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Prepaid, ~$0.23/month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$10.59 current balance. Phone stops when depleted.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Workspace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Check billing cycle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Email stops. Cascading failure to all services.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What Will Keep Running Without Intervention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All websites (ucca.online, rtopacks.com.au, api, status, ops, docs, knowledge)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Status page (status.ucca.online)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Phone system (Twilio, until balance runs out)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Email (Google Workspace, until billing lapses)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DNS resolution (Cloudflare)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What Will Eventually Stop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Twilio phone when prepaid balance depletes (months away)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Google Workspace if payment lapses (email stops, cascading failure)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Domains if not renewed (everything breaks)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Delaware entity if franchise tax not paid for 3 years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8 — What NOT to Do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Read this section carefully. These mistakes can make recovery harder or impossible.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delete any GitHub repositories. The code is the business.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delete any Cloudflare Workers, D1 databases, or R2 buckets. This is production data.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run 'terraform destroy'. This would delete all infrastructure.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change the admin@ucca.online password without updating this document.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share this document digitally. It contains credentials.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attempt to modify code or configuration unless you are a developer and understand the system.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contact Cloudflare, GitHub, or Google support claiming to be Tim. Use account recovery procedures with the credentials in this document.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 NOT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panic. The infrastructure is resilient. Everything important is either in the cloud (GitHub, Cloudflare) or declared in code (Terraform). It can be recovered.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9 — Recovery Scenarios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Scenario A: Tim is temporarily unavailable (days to weeks)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Do nothing. Everything runs on autopilot. Monitor status.ucca.online for any incidents. Check admin@ucca.online inbox periodically for urgent notifications.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Scenario B: Tim is unavailable for months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Pay Delaware franchise tax if due (March 1)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Ensure domain renewals are paid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Ensure Google Workspace billing continues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Top up Twilio balance if phone service needed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Contact Alex if technical decisions are needed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Scenario C: Tim is permanently unavailable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Access admin@ucca.online using credentials in Section 3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Access the Mac Mini using password in Section 6 (or set up a new machine per Section 6 instructions)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Contact Alex to take over technical operations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Review all accounts in Section 4 and ensure billing continues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Engage a lawyer regarding the legal entities (Section 2)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Consider transferring GitHub account ownership to Alex or a new technical lead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Scenario D: Mac Mini is lost or destroyed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This is NOT a crisis. All code is on GitHub, all infrastructure is declared in Terraform. See Section 6 for recovery steps. A developer is needed but no data is lost.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Scenario E: admin@ucca.online is compromised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Immediately change the password from a trusted device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Revoke all active sessions in Google security settings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Check Cloudflare dashboard for unauthorised changes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Check GitHub for unauthorised commits or new collaborators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Rotate Twilio auth token in Twilio console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Review Slack workspace for unauthorised members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Post an incident on status.ucca.online if services were affected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10 — Dependency Chain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Understanding what depends on what. If one service fails, this shows what else breaks.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admin@ucca.online (Google Workspace)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this goes down, EVERYTHING is affected. It is the authentication root for: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Cloudflare → all websites, DNS, databases, storage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GitHub → all source code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Slack → incident.io → status page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Twilio → phone system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OTP emails for Cloudflare Access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Cloudflare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Cloudflare goes down (extremely rare), ALL websites and APIs stop. DNS stops resolving. Databases and storage are inaccessible. This is the same risk every major internet company accepts.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GitHub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GitHub goes down, source code is temporarily inaccessible but local copies exist on the Mac Mini. Deployments cannot be made but running services are unaffected.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Twilio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Twilio goes down, phone system stops. No impact on websites or infrastructure.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incident.io / Slack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If these go down, status page and incident communication stop. No impact on actual services.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11 — Financial Overview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Monthly Costs (approximate)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526"/>
        <w:gridCol w:w="250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Service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Cost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Payment Method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Free tier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Workspace Education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Check billing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[________________]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Twilio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~$1.25/month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Prepaid ($10.59 balance)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incident.io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Free tier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Slack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Free tier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GitHub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Free (personal account)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Domain: ucca.online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Annual renewal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[________________]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Domain: rtopacks.com.au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Annual renewal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[________________]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Annual Costs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Delaware franchise tax: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~$225 due by March 1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Domain renewals: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Check registrar for dates and amounts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Section 12 — Updating This Document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This document is only useful if it is current.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Update this document and reseal the envelope whenever: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password changes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new service or account is added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service is removed or replaced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Mac Mini is replaced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new team member gets access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Financial arrangements change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This document was generated on 3 March 2026. Fill in all blank fields by hand, seal in an envelope, and store securely. Tell Jimmy where it is.</w:t>
      </w:r>
    </w:p>
    <w:p>
      <w:pPr>
        <w:pBdr>
          <w:bottom w:val="single" w:color="DDDDDD" w:sz="1" w:space="1"/>
        </w:pBdr>
        <w:spacing w:before="200" w:after="2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Handwritten confirmation: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confirm this document is complete and current as of: _______________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Signed: _________________________________</w:t>
      </w:r>
    </w:p>
    <w:p>
      <w:pPr>
        <w:spacing w:before="100" w:after="100"/>
      </w:pPr>
    </w:p>
    <w:p>
      <w:pPr>
        <w:spacing w:before="8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Date: _________________________________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4"/>
        <w:szCs w:val="14"/>
      </w:rPr>
      <w:t xml:space="preserve">  •  </w:t>
    </w:r>
    <w:r>
      <w:rPr>
        <w:rFonts w:ascii="Arial" w:cs="Arial" w:eastAsia="Arial" w:hAnsi="Arial"/>
        <w:color w:val="CC3333"/>
        <w:sz w:val="14"/>
        <w:szCs w:val="14"/>
      </w:rPr>
      <w:t xml:space="preserve">UCCA — Store securely. Do not copy digitally.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4"/>
        <w:szCs w:val="14"/>
      </w:rPr>
      <w:t xml:space="preserve">BUSINESS CONTINUITY &amp; EMERGENCY ACCESS</w:t>
    </w:r>
    <w:r>
      <w:rPr>
        <w:rFonts w:ascii="Arial" w:cs="Arial" w:eastAsia="Arial" w:hAnsi="Arial"/>
        <w:color w:val="888888"/>
        <w:sz w:val="14"/>
        <w:szCs w:val="14"/>
      </w:rPr>
      <w:t xml:space="preserve">  •  </w:t>
    </w:r>
    <w:r>
      <w:rPr>
        <w:rFonts w:ascii="Arial" w:cs="Arial" w:eastAsia="Arial" w:hAnsi="Arial"/>
        <w:b/>
        <w:bCs/>
        <w:color w:val="CC3333"/>
        <w:sz w:val="14"/>
        <w:szCs w:val="14"/>
      </w:rPr>
      <w:t xml:space="preserve">STRICTLY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2026-03-03T02:12:31.251Z</dcterms:created>
  <dcterms:modified xsi:type="dcterms:W3CDTF">2026-03-03T02:12:31.252Z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